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theme/themeOverride19.xml" ContentType="application/vnd.openxmlformats-officedocument.themeOverride+xml"/>
  <Override PartName="/word/charts/chart21.xml" ContentType="application/vnd.openxmlformats-officedocument.drawingml.chart+xml"/>
  <Override PartName="/word/theme/themeOverride20.xml" ContentType="application/vnd.openxmlformats-officedocument.themeOverride+xml"/>
  <Override PartName="/word/charts/chart22.xml" ContentType="application/vnd.openxmlformats-officedocument.drawingml.chart+xml"/>
  <Override PartName="/word/theme/themeOverride21.xml" ContentType="application/vnd.openxmlformats-officedocument.themeOverride+xml"/>
  <Override PartName="/word/charts/chart23.xml" ContentType="application/vnd.openxmlformats-officedocument.drawingml.chart+xml"/>
  <Override PartName="/word/theme/themeOverride22.xml" ContentType="application/vnd.openxmlformats-officedocument.themeOverride+xml"/>
  <Override PartName="/word/charts/chart24.xml" ContentType="application/vnd.openxmlformats-officedocument.drawingml.chart+xml"/>
  <Override PartName="/word/theme/themeOverride23.xml" ContentType="application/vnd.openxmlformats-officedocument.themeOverride+xml"/>
  <Override PartName="/word/charts/chart2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6B" w:rsidRDefault="00C93B6B" w:rsidP="00073D4D">
      <w:pPr>
        <w:spacing w:after="0"/>
        <w:jc w:val="center"/>
        <w:rPr>
          <w:rFonts w:ascii="Garamond" w:hAnsi="Garamond" w:cs="Times New Roman"/>
          <w:b/>
          <w:sz w:val="40"/>
          <w:szCs w:val="40"/>
        </w:rPr>
      </w:pPr>
    </w:p>
    <w:p w:rsidR="003D098F" w:rsidRDefault="003D098F" w:rsidP="00073D4D">
      <w:pPr>
        <w:spacing w:after="0"/>
        <w:jc w:val="center"/>
        <w:rPr>
          <w:rFonts w:ascii="Garamond" w:hAnsi="Garamond" w:cs="Times New Roman"/>
          <w:b/>
          <w:sz w:val="40"/>
          <w:szCs w:val="40"/>
        </w:rPr>
      </w:pPr>
      <w:bookmarkStart w:id="0" w:name="_GoBack"/>
      <w:bookmarkEnd w:id="0"/>
    </w:p>
    <w:p w:rsidR="00591574" w:rsidRPr="00316FA5" w:rsidRDefault="00591574" w:rsidP="00073D4D">
      <w:pPr>
        <w:spacing w:after="0"/>
        <w:jc w:val="center"/>
        <w:rPr>
          <w:rFonts w:ascii="Garamond" w:hAnsi="Garamond" w:cs="Times New Roman"/>
          <w:b/>
          <w:sz w:val="40"/>
          <w:szCs w:val="40"/>
        </w:rPr>
      </w:pPr>
      <w:r w:rsidRPr="00316FA5">
        <w:rPr>
          <w:rFonts w:ascii="Garamond" w:hAnsi="Garamond" w:cs="Times New Roman"/>
          <w:b/>
          <w:sz w:val="40"/>
          <w:szCs w:val="40"/>
        </w:rPr>
        <w:t>АНАЛИЗ анкеты опроса</w:t>
      </w:r>
    </w:p>
    <w:p w:rsidR="00591574" w:rsidRPr="00316FA5" w:rsidRDefault="00591574" w:rsidP="00073D4D">
      <w:pPr>
        <w:spacing w:after="0"/>
        <w:jc w:val="center"/>
        <w:rPr>
          <w:rFonts w:ascii="Garamond" w:hAnsi="Garamond" w:cs="Times New Roman"/>
          <w:b/>
          <w:sz w:val="40"/>
          <w:szCs w:val="40"/>
        </w:rPr>
      </w:pPr>
      <w:r w:rsidRPr="00316FA5">
        <w:rPr>
          <w:rFonts w:ascii="Garamond" w:hAnsi="Garamond" w:cs="Times New Roman"/>
          <w:b/>
          <w:sz w:val="40"/>
          <w:szCs w:val="40"/>
        </w:rPr>
        <w:t xml:space="preserve"> жителей сельского поселения Куть – Ях </w:t>
      </w:r>
    </w:p>
    <w:p w:rsidR="00142AEB" w:rsidRPr="00142AEB" w:rsidRDefault="00142AEB" w:rsidP="00073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09F" w:rsidRDefault="00591574" w:rsidP="00A4641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41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Ханты-Мансийского автономного округа – Югры от 27.04.2016 № 37-</w:t>
      </w:r>
      <w:proofErr w:type="spellStart"/>
      <w:r w:rsidRPr="00A46415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Pr="00A46415">
        <w:rPr>
          <w:rFonts w:ascii="Times New Roman" w:hAnsi="Times New Roman" w:cs="Times New Roman"/>
          <w:sz w:val="28"/>
          <w:szCs w:val="28"/>
        </w:rPr>
        <w:t xml:space="preserve"> «Об отдельных вопросах назначения и проведения опроса граждан в муниципальных образованиях Ханты-Мансийского автономного округа – Югры», </w:t>
      </w:r>
      <w:r w:rsidR="00A46415" w:rsidRPr="00A464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статье 12 Устава сельского поселения Куть </w:t>
      </w:r>
      <w:proofErr w:type="gramStart"/>
      <w:r w:rsidR="00A46415" w:rsidRPr="00A46415">
        <w:rPr>
          <w:rFonts w:ascii="Times New Roman" w:eastAsia="Calibri" w:hAnsi="Times New Roman" w:cs="Times New Roman"/>
          <w:sz w:val="28"/>
          <w:szCs w:val="28"/>
          <w:lang w:eastAsia="ru-RU"/>
        </w:rPr>
        <w:t>-Я</w:t>
      </w:r>
      <w:proofErr w:type="gramEnd"/>
      <w:r w:rsidR="00A46415" w:rsidRPr="00A46415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A46415" w:rsidRPr="00A4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Совета депутатов сельского поселения Куть –Ях от </w:t>
      </w:r>
      <w:r w:rsidR="00A46415" w:rsidRPr="00A46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26.04.2006 № 19 «О порядке назначения и проведения опроса граждан» (в ред. от 21.07.2016 № 270),</w:t>
      </w:r>
      <w:r w:rsidR="00A46415" w:rsidRPr="00A4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415">
        <w:rPr>
          <w:rFonts w:ascii="Times New Roman" w:hAnsi="Times New Roman" w:cs="Times New Roman"/>
          <w:sz w:val="28"/>
          <w:szCs w:val="28"/>
        </w:rPr>
        <w:t xml:space="preserve">было принято решение </w:t>
      </w:r>
      <w:r w:rsidR="0005309F" w:rsidRPr="00A46415">
        <w:rPr>
          <w:rFonts w:ascii="Times New Roman" w:hAnsi="Times New Roman" w:cs="Times New Roman"/>
          <w:sz w:val="28"/>
          <w:szCs w:val="28"/>
        </w:rPr>
        <w:t>«</w:t>
      </w:r>
      <w:r w:rsidRPr="00A46415">
        <w:rPr>
          <w:rFonts w:ascii="Times New Roman" w:hAnsi="Times New Roman" w:cs="Times New Roman"/>
          <w:sz w:val="28"/>
          <w:szCs w:val="28"/>
        </w:rPr>
        <w:t xml:space="preserve">О назначении опроса граждан в сельском поселении Куть </w:t>
      </w:r>
      <w:proofErr w:type="gramStart"/>
      <w:r w:rsidR="0005309F" w:rsidRPr="00A46415">
        <w:rPr>
          <w:rFonts w:ascii="Times New Roman" w:hAnsi="Times New Roman" w:cs="Times New Roman"/>
          <w:sz w:val="28"/>
          <w:szCs w:val="28"/>
        </w:rPr>
        <w:t>–</w:t>
      </w:r>
      <w:r w:rsidRPr="00A4641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46415">
        <w:rPr>
          <w:rFonts w:ascii="Times New Roman" w:hAnsi="Times New Roman" w:cs="Times New Roman"/>
          <w:sz w:val="28"/>
          <w:szCs w:val="28"/>
        </w:rPr>
        <w:t>х</w:t>
      </w:r>
      <w:r w:rsidR="0005309F" w:rsidRPr="00A46415">
        <w:rPr>
          <w:rFonts w:ascii="Times New Roman" w:hAnsi="Times New Roman" w:cs="Times New Roman"/>
          <w:sz w:val="28"/>
          <w:szCs w:val="28"/>
        </w:rPr>
        <w:t>»</w:t>
      </w:r>
      <w:r w:rsidRPr="00A46415">
        <w:rPr>
          <w:rFonts w:ascii="Times New Roman" w:hAnsi="Times New Roman" w:cs="Times New Roman"/>
          <w:sz w:val="28"/>
          <w:szCs w:val="28"/>
        </w:rPr>
        <w:t xml:space="preserve">  от </w:t>
      </w:r>
      <w:r w:rsidR="0022273C">
        <w:rPr>
          <w:rFonts w:ascii="Times New Roman" w:hAnsi="Times New Roman" w:cs="Times New Roman"/>
          <w:sz w:val="28"/>
          <w:szCs w:val="28"/>
        </w:rPr>
        <w:t>2</w:t>
      </w:r>
      <w:r w:rsidR="000B7621">
        <w:rPr>
          <w:rFonts w:ascii="Times New Roman" w:hAnsi="Times New Roman" w:cs="Times New Roman"/>
          <w:sz w:val="28"/>
          <w:szCs w:val="28"/>
        </w:rPr>
        <w:t>6</w:t>
      </w:r>
      <w:r w:rsidR="00A46415" w:rsidRPr="00A46415">
        <w:rPr>
          <w:rFonts w:ascii="Times New Roman" w:hAnsi="Times New Roman" w:cs="Times New Roman"/>
          <w:sz w:val="28"/>
          <w:szCs w:val="28"/>
        </w:rPr>
        <w:t>.</w:t>
      </w:r>
      <w:r w:rsidR="0005309F" w:rsidRPr="00A46415">
        <w:rPr>
          <w:rFonts w:ascii="Times New Roman" w:hAnsi="Times New Roman" w:cs="Times New Roman"/>
          <w:sz w:val="28"/>
          <w:szCs w:val="28"/>
        </w:rPr>
        <w:t>1</w:t>
      </w:r>
      <w:r w:rsidR="0022273C">
        <w:rPr>
          <w:rFonts w:ascii="Times New Roman" w:hAnsi="Times New Roman" w:cs="Times New Roman"/>
          <w:sz w:val="28"/>
          <w:szCs w:val="28"/>
        </w:rPr>
        <w:t>1</w:t>
      </w:r>
      <w:r w:rsidR="0005309F" w:rsidRPr="00A46415">
        <w:rPr>
          <w:rFonts w:ascii="Times New Roman" w:hAnsi="Times New Roman" w:cs="Times New Roman"/>
          <w:sz w:val="28"/>
          <w:szCs w:val="28"/>
        </w:rPr>
        <w:t>.201</w:t>
      </w:r>
      <w:r w:rsidR="000B7621">
        <w:rPr>
          <w:rFonts w:ascii="Times New Roman" w:hAnsi="Times New Roman" w:cs="Times New Roman"/>
          <w:sz w:val="28"/>
          <w:szCs w:val="28"/>
        </w:rPr>
        <w:t>9</w:t>
      </w:r>
      <w:r w:rsidR="0005309F" w:rsidRPr="00A46415">
        <w:rPr>
          <w:rFonts w:ascii="Times New Roman" w:hAnsi="Times New Roman" w:cs="Times New Roman"/>
          <w:sz w:val="28"/>
          <w:szCs w:val="28"/>
        </w:rPr>
        <w:t xml:space="preserve"> № </w:t>
      </w:r>
      <w:r w:rsidR="000B7621">
        <w:rPr>
          <w:rFonts w:ascii="Times New Roman" w:hAnsi="Times New Roman" w:cs="Times New Roman"/>
          <w:sz w:val="28"/>
          <w:szCs w:val="28"/>
        </w:rPr>
        <w:t>160</w:t>
      </w:r>
      <w:r w:rsidR="0005309F" w:rsidRPr="00A46415">
        <w:rPr>
          <w:rFonts w:ascii="Times New Roman" w:hAnsi="Times New Roman" w:cs="Times New Roman"/>
          <w:sz w:val="28"/>
          <w:szCs w:val="28"/>
        </w:rPr>
        <w:t>.</w:t>
      </w:r>
    </w:p>
    <w:p w:rsidR="0005309F" w:rsidRPr="0091700B" w:rsidRDefault="0005309F" w:rsidP="00316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00B">
        <w:rPr>
          <w:rFonts w:ascii="Times New Roman" w:hAnsi="Times New Roman" w:cs="Times New Roman"/>
          <w:sz w:val="28"/>
          <w:szCs w:val="28"/>
        </w:rPr>
        <w:t xml:space="preserve">Опрос проводился в период </w:t>
      </w:r>
      <w:r w:rsidR="00FF6529" w:rsidRPr="00FF6529">
        <w:rPr>
          <w:rFonts w:ascii="Times New Roman" w:eastAsia="Calibri" w:hAnsi="Times New Roman" w:cs="Times New Roman"/>
          <w:sz w:val="28"/>
          <w:szCs w:val="28"/>
        </w:rPr>
        <w:t>с 10 декабря по 25 декабря 201</w:t>
      </w:r>
      <w:r w:rsidR="00967A2A">
        <w:rPr>
          <w:rFonts w:ascii="Times New Roman" w:eastAsia="Calibri" w:hAnsi="Times New Roman" w:cs="Times New Roman"/>
          <w:sz w:val="28"/>
          <w:szCs w:val="28"/>
        </w:rPr>
        <w:t>9</w:t>
      </w:r>
      <w:r w:rsidRPr="00FF6529">
        <w:rPr>
          <w:rFonts w:ascii="Times New Roman" w:hAnsi="Times New Roman" w:cs="Times New Roman"/>
          <w:sz w:val="28"/>
          <w:szCs w:val="28"/>
        </w:rPr>
        <w:t>.</w:t>
      </w:r>
    </w:p>
    <w:p w:rsidR="0005309F" w:rsidRPr="00A16178" w:rsidRDefault="004F38B3" w:rsidP="00316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9FB">
        <w:rPr>
          <w:rFonts w:ascii="Times New Roman" w:hAnsi="Times New Roman" w:cs="Times New Roman"/>
          <w:sz w:val="28"/>
          <w:szCs w:val="28"/>
        </w:rPr>
        <w:t>Численность постоянно зарегистрированных на</w:t>
      </w:r>
      <w:r w:rsidR="001E5C1C" w:rsidRPr="000279FB">
        <w:rPr>
          <w:rFonts w:ascii="Times New Roman" w:hAnsi="Times New Roman" w:cs="Times New Roman"/>
          <w:sz w:val="28"/>
          <w:szCs w:val="28"/>
        </w:rPr>
        <w:t xml:space="preserve"> начало 201</w:t>
      </w:r>
      <w:r w:rsidR="000B7621">
        <w:rPr>
          <w:rFonts w:ascii="Times New Roman" w:hAnsi="Times New Roman" w:cs="Times New Roman"/>
          <w:sz w:val="28"/>
          <w:szCs w:val="28"/>
        </w:rPr>
        <w:t>9</w:t>
      </w:r>
      <w:r w:rsidR="001E5C1C" w:rsidRPr="000279FB">
        <w:rPr>
          <w:rFonts w:ascii="Times New Roman" w:hAnsi="Times New Roman" w:cs="Times New Roman"/>
          <w:sz w:val="28"/>
          <w:szCs w:val="28"/>
        </w:rPr>
        <w:t xml:space="preserve"> год</w:t>
      </w:r>
      <w:r w:rsidR="000279FB" w:rsidRPr="000279FB">
        <w:rPr>
          <w:rFonts w:ascii="Times New Roman" w:hAnsi="Times New Roman" w:cs="Times New Roman"/>
          <w:sz w:val="28"/>
          <w:szCs w:val="28"/>
        </w:rPr>
        <w:t>а</w:t>
      </w:r>
      <w:r w:rsidR="001E5C1C" w:rsidRPr="000279FB">
        <w:rPr>
          <w:rFonts w:ascii="Times New Roman" w:hAnsi="Times New Roman" w:cs="Times New Roman"/>
          <w:sz w:val="28"/>
          <w:szCs w:val="28"/>
        </w:rPr>
        <w:t xml:space="preserve">, в возрасте от 18 до более 61 года, составило </w:t>
      </w:r>
      <w:r w:rsidR="003E07D9">
        <w:rPr>
          <w:rFonts w:ascii="Times New Roman" w:hAnsi="Times New Roman" w:cs="Times New Roman"/>
          <w:sz w:val="28"/>
          <w:szCs w:val="28"/>
        </w:rPr>
        <w:t>1</w:t>
      </w:r>
      <w:r w:rsidR="00967A2A">
        <w:rPr>
          <w:rFonts w:ascii="Times New Roman" w:hAnsi="Times New Roman" w:cs="Times New Roman"/>
          <w:sz w:val="28"/>
          <w:szCs w:val="28"/>
        </w:rPr>
        <w:t xml:space="preserve">500 </w:t>
      </w:r>
      <w:r w:rsidR="001E5C1C" w:rsidRPr="00A16178">
        <w:rPr>
          <w:rFonts w:ascii="Times New Roman" w:hAnsi="Times New Roman" w:cs="Times New Roman"/>
          <w:sz w:val="28"/>
          <w:szCs w:val="28"/>
        </w:rPr>
        <w:t>человек.</w:t>
      </w:r>
      <w:r w:rsidRPr="00A16178">
        <w:rPr>
          <w:rFonts w:ascii="Times New Roman" w:hAnsi="Times New Roman" w:cs="Times New Roman"/>
          <w:sz w:val="28"/>
          <w:szCs w:val="28"/>
        </w:rPr>
        <w:t xml:space="preserve"> </w:t>
      </w:r>
      <w:r w:rsidR="0005309F" w:rsidRPr="00A16178">
        <w:rPr>
          <w:rFonts w:ascii="Times New Roman" w:hAnsi="Times New Roman" w:cs="Times New Roman"/>
          <w:sz w:val="28"/>
          <w:szCs w:val="28"/>
        </w:rPr>
        <w:t xml:space="preserve">Общее количество респондентов составило </w:t>
      </w:r>
      <w:r w:rsidR="00A16178" w:rsidRPr="00A16178">
        <w:rPr>
          <w:rFonts w:ascii="Times New Roman" w:hAnsi="Times New Roman" w:cs="Times New Roman"/>
          <w:sz w:val="28"/>
          <w:szCs w:val="28"/>
        </w:rPr>
        <w:t>2</w:t>
      </w:r>
      <w:r w:rsidR="003E07D9">
        <w:rPr>
          <w:rFonts w:ascii="Times New Roman" w:hAnsi="Times New Roman" w:cs="Times New Roman"/>
          <w:sz w:val="28"/>
          <w:szCs w:val="28"/>
        </w:rPr>
        <w:t>1</w:t>
      </w:r>
      <w:r w:rsidR="00967A2A">
        <w:rPr>
          <w:rFonts w:ascii="Times New Roman" w:hAnsi="Times New Roman" w:cs="Times New Roman"/>
          <w:sz w:val="28"/>
          <w:szCs w:val="28"/>
        </w:rPr>
        <w:t>0</w:t>
      </w:r>
      <w:r w:rsidR="0005309F" w:rsidRPr="00A1617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5309F" w:rsidRPr="009E1306" w:rsidRDefault="0005309F" w:rsidP="00316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06">
        <w:rPr>
          <w:rFonts w:ascii="Times New Roman" w:hAnsi="Times New Roman" w:cs="Times New Roman"/>
          <w:sz w:val="28"/>
          <w:szCs w:val="28"/>
        </w:rPr>
        <w:t xml:space="preserve">Анкета опроса включила в себя </w:t>
      </w:r>
      <w:r w:rsidR="003E07D9">
        <w:rPr>
          <w:rFonts w:ascii="Times New Roman" w:hAnsi="Times New Roman" w:cs="Times New Roman"/>
          <w:sz w:val="28"/>
          <w:szCs w:val="28"/>
        </w:rPr>
        <w:t>20</w:t>
      </w:r>
      <w:r w:rsidRPr="009E1306">
        <w:rPr>
          <w:rFonts w:ascii="Times New Roman" w:hAnsi="Times New Roman" w:cs="Times New Roman"/>
          <w:sz w:val="28"/>
          <w:szCs w:val="28"/>
        </w:rPr>
        <w:t xml:space="preserve"> основных вопросов и 5 вопросов обобщительного характера о самом респонденте.</w:t>
      </w:r>
    </w:p>
    <w:p w:rsidR="0005309F" w:rsidRDefault="0005309F" w:rsidP="00316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06">
        <w:rPr>
          <w:rFonts w:ascii="Times New Roman" w:hAnsi="Times New Roman" w:cs="Times New Roman"/>
          <w:sz w:val="28"/>
          <w:szCs w:val="28"/>
        </w:rPr>
        <w:t>Результаты опроса вычислялись в процентном соотношении  количества выбора варианта ответа от общего числа респондентов.</w:t>
      </w:r>
      <w:r w:rsidRPr="00142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529" w:rsidRDefault="00FF6529" w:rsidP="00316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6529" w:rsidRDefault="00FF6529" w:rsidP="00316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6529" w:rsidRDefault="00FF6529" w:rsidP="00316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6529" w:rsidRDefault="00FF6529" w:rsidP="00316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6529" w:rsidRDefault="00FF6529" w:rsidP="00316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6529" w:rsidRPr="00142AEB" w:rsidRDefault="00FF6529" w:rsidP="00316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574" w:rsidRPr="000C73AD" w:rsidRDefault="00B8638A" w:rsidP="000530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C73AD">
        <w:rPr>
          <w:rFonts w:ascii="Times New Roman" w:hAnsi="Times New Roman" w:cs="Times New Roman"/>
          <w:b/>
        </w:rPr>
        <w:t>Оцените деятельность органов местного самоуправления сельского поселения Куть-Ях (по пятибальной системе)*</w:t>
      </w:r>
    </w:p>
    <w:p w:rsidR="00B1429F" w:rsidRPr="00142AEB" w:rsidRDefault="00B1429F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9B5B30" w:rsidRPr="00142AEB" w:rsidRDefault="009B5B30" w:rsidP="009B5B30">
      <w:pPr>
        <w:pStyle w:val="a3"/>
        <w:ind w:left="1113"/>
        <w:rPr>
          <w:rFonts w:ascii="Times New Roman" w:hAnsi="Times New Roman" w:cs="Times New Roman"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87B988E" wp14:editId="789858E6">
            <wp:extent cx="8095130" cy="2097741"/>
            <wp:effectExtent l="0" t="0" r="20320" b="171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B5B30" w:rsidRDefault="009B5B30" w:rsidP="009B5B30">
      <w:pPr>
        <w:pStyle w:val="a3"/>
        <w:ind w:left="1113"/>
        <w:rPr>
          <w:rFonts w:ascii="Times New Roman" w:hAnsi="Times New Roman" w:cs="Times New Roman"/>
        </w:rPr>
      </w:pPr>
    </w:p>
    <w:p w:rsidR="001661E4" w:rsidRPr="00142AEB" w:rsidRDefault="001661E4" w:rsidP="009B5B30">
      <w:pPr>
        <w:pStyle w:val="a3"/>
        <w:ind w:left="1113"/>
        <w:rPr>
          <w:rFonts w:ascii="Times New Roman" w:hAnsi="Times New Roman" w:cs="Times New Roman"/>
        </w:rPr>
      </w:pPr>
    </w:p>
    <w:p w:rsidR="00424D3E" w:rsidRPr="00424D3E" w:rsidRDefault="00424D3E" w:rsidP="00424D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24D3E">
        <w:rPr>
          <w:rFonts w:ascii="Times New Roman" w:hAnsi="Times New Roman" w:cs="Times New Roman"/>
          <w:b/>
        </w:rPr>
        <w:t>Оцените качество автомобильных дорог (по пятибальной системе)*</w:t>
      </w:r>
    </w:p>
    <w:p w:rsidR="001661E4" w:rsidRDefault="001661E4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12DEA66" wp14:editId="69861C5A">
            <wp:extent cx="8091377" cy="2392325"/>
            <wp:effectExtent l="0" t="0" r="24130" b="2730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B03F5" w:rsidRDefault="00DB03F5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D71605" w:rsidRDefault="00D71605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D71605" w:rsidRDefault="00D71605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D71605" w:rsidRDefault="00D71605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D71605" w:rsidRDefault="00D71605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DB03F5" w:rsidRDefault="007D4B59" w:rsidP="00D716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24D3E">
        <w:rPr>
          <w:rFonts w:ascii="Times New Roman" w:hAnsi="Times New Roman" w:cs="Times New Roman"/>
          <w:b/>
        </w:rPr>
        <w:t xml:space="preserve">Оцените качество </w:t>
      </w:r>
      <w:r>
        <w:rPr>
          <w:rFonts w:ascii="Times New Roman" w:hAnsi="Times New Roman" w:cs="Times New Roman"/>
          <w:b/>
        </w:rPr>
        <w:t xml:space="preserve">теплоснабжения </w:t>
      </w:r>
      <w:r w:rsidRPr="00424D3E">
        <w:rPr>
          <w:rFonts w:ascii="Times New Roman" w:hAnsi="Times New Roman" w:cs="Times New Roman"/>
          <w:b/>
        </w:rPr>
        <w:t>(по пятибальной системе)*</w:t>
      </w:r>
    </w:p>
    <w:p w:rsidR="00D71605" w:rsidRPr="00D71605" w:rsidRDefault="00D71605" w:rsidP="00D71605">
      <w:pPr>
        <w:pStyle w:val="a3"/>
        <w:ind w:left="1211"/>
        <w:rPr>
          <w:rFonts w:ascii="Times New Roman" w:hAnsi="Times New Roman" w:cs="Times New Roman"/>
          <w:b/>
        </w:rPr>
      </w:pPr>
    </w:p>
    <w:p w:rsidR="00DB03F5" w:rsidRDefault="007D4B59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D098E14" wp14:editId="429C4585">
            <wp:extent cx="8095130" cy="2097741"/>
            <wp:effectExtent l="0" t="0" r="20320" b="1714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20AA" w:rsidRDefault="008E20AA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8E20AA" w:rsidRPr="00804113" w:rsidRDefault="008E20AA" w:rsidP="008E20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04113">
        <w:rPr>
          <w:rFonts w:ascii="Times New Roman" w:hAnsi="Times New Roman" w:cs="Times New Roman"/>
          <w:b/>
        </w:rPr>
        <w:t>Оцените качество водоснабжения (водоотведения) (по пятибальной системе)*</w:t>
      </w:r>
    </w:p>
    <w:p w:rsidR="008E20AA" w:rsidRDefault="008E20AA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DB03F5" w:rsidRDefault="008E20AA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</w:t>
      </w: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A15961C" wp14:editId="592CA1D6">
            <wp:extent cx="8095130" cy="2097741"/>
            <wp:effectExtent l="0" t="0" r="20320" b="1714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4113" w:rsidRDefault="00804113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D71605" w:rsidRDefault="00D71605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D71605" w:rsidRDefault="00D71605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804113" w:rsidRPr="00804113" w:rsidRDefault="00804113" w:rsidP="0080411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04113">
        <w:rPr>
          <w:rFonts w:ascii="Times New Roman" w:hAnsi="Times New Roman" w:cs="Times New Roman"/>
          <w:b/>
        </w:rPr>
        <w:t>Оцените качество электроснабжения (по пятибальной системе)*</w:t>
      </w:r>
    </w:p>
    <w:p w:rsidR="00DB03F5" w:rsidRDefault="00DB03F5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3D4E26" w:rsidRDefault="00804113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="003D4E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1B560B5" wp14:editId="064BEC41">
            <wp:extent cx="8095130" cy="2097741"/>
            <wp:effectExtent l="0" t="0" r="20320" b="1714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1429F" w:rsidRPr="00B1429F" w:rsidRDefault="00B1429F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  <w:r w:rsidRPr="00B1429F">
        <w:rPr>
          <w:rFonts w:ascii="Times New Roman" w:hAnsi="Times New Roman" w:cs="Times New Roman"/>
          <w:b/>
        </w:rPr>
        <w:tab/>
      </w:r>
    </w:p>
    <w:p w:rsidR="00804113" w:rsidRPr="003D4E26" w:rsidRDefault="003D4E26" w:rsidP="003D4E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Вы о</w:t>
      </w:r>
      <w:r w:rsidRPr="00804113">
        <w:rPr>
          <w:rFonts w:ascii="Times New Roman" w:hAnsi="Times New Roman" w:cs="Times New Roman"/>
          <w:b/>
        </w:rPr>
        <w:t>цени</w:t>
      </w:r>
      <w:r>
        <w:rPr>
          <w:rFonts w:ascii="Times New Roman" w:hAnsi="Times New Roman" w:cs="Times New Roman"/>
          <w:b/>
        </w:rPr>
        <w:t xml:space="preserve">ваете качество оказываемых жилищно-коммунальных услуг </w:t>
      </w:r>
      <w:r w:rsidRPr="00804113">
        <w:rPr>
          <w:rFonts w:ascii="Times New Roman" w:hAnsi="Times New Roman" w:cs="Times New Roman"/>
          <w:b/>
        </w:rPr>
        <w:t>(по пятибальной системе)*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3D4E26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ACB184A" wp14:editId="1C6F9BB0">
            <wp:extent cx="8095130" cy="2097741"/>
            <wp:effectExtent l="0" t="0" r="20320" b="1714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F23DED" w:rsidRDefault="00F23DED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F23DED" w:rsidRDefault="00F23DED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F23DED" w:rsidRDefault="00F23DED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F23DED" w:rsidRDefault="00F23DED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3D4E26" w:rsidRPr="003D4E26" w:rsidRDefault="003D4E26" w:rsidP="003D4E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D4E26">
        <w:rPr>
          <w:rFonts w:ascii="Times New Roman" w:hAnsi="Times New Roman" w:cs="Times New Roman"/>
          <w:b/>
        </w:rPr>
        <w:t>Как Вы оцениваете качество дошкольного образования (по пятибальной системе)*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Pr="009E3A7B" w:rsidRDefault="003D4E26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9E3A7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B463AE7" wp14:editId="604E814A">
            <wp:extent cx="7745506" cy="2393577"/>
            <wp:effectExtent l="0" t="0" r="27305" b="2603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701F2" w:rsidRPr="009E3A7B" w:rsidRDefault="00A701F2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A701F2" w:rsidRPr="009E3A7B" w:rsidRDefault="00A701F2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A701F2" w:rsidRDefault="00A701F2" w:rsidP="00A701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E3A7B">
        <w:rPr>
          <w:rFonts w:ascii="Times New Roman" w:hAnsi="Times New Roman" w:cs="Times New Roman"/>
          <w:b/>
        </w:rPr>
        <w:t>Как Вы оцениваете качество общего образования (по пятибальной системе)*</w:t>
      </w:r>
    </w:p>
    <w:p w:rsidR="009E3A7B" w:rsidRPr="009E3A7B" w:rsidRDefault="009E3A7B" w:rsidP="009E3A7B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9E3A7B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620C363" wp14:editId="21F46D2E">
            <wp:extent cx="7745506" cy="2205318"/>
            <wp:effectExtent l="0" t="0" r="27305" b="2413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543F61" w:rsidRDefault="00543F61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F23DED" w:rsidRDefault="00F23DED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F23DED" w:rsidRDefault="00F23DED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F23DED" w:rsidRDefault="00F23DED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Pr="0042138D" w:rsidRDefault="00543F61" w:rsidP="004213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E3A7B">
        <w:rPr>
          <w:rFonts w:ascii="Times New Roman" w:hAnsi="Times New Roman" w:cs="Times New Roman"/>
          <w:b/>
        </w:rPr>
        <w:t xml:space="preserve">Как Вы оцениваете качество </w:t>
      </w:r>
      <w:r>
        <w:rPr>
          <w:rFonts w:ascii="Times New Roman" w:hAnsi="Times New Roman" w:cs="Times New Roman"/>
          <w:b/>
        </w:rPr>
        <w:t xml:space="preserve">предоставляемых услуг в сфере культуры </w:t>
      </w:r>
      <w:r w:rsidRPr="009E3A7B">
        <w:rPr>
          <w:rFonts w:ascii="Times New Roman" w:hAnsi="Times New Roman" w:cs="Times New Roman"/>
          <w:b/>
        </w:rPr>
        <w:t>(по пятибальной системе)*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543F61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C935401" wp14:editId="3B0A9F67">
            <wp:extent cx="7745506" cy="2205318"/>
            <wp:effectExtent l="0" t="0" r="27305" b="2413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C7927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543F61" w:rsidRDefault="00543F61" w:rsidP="00543F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E3A7B">
        <w:rPr>
          <w:rFonts w:ascii="Times New Roman" w:hAnsi="Times New Roman" w:cs="Times New Roman"/>
          <w:b/>
        </w:rPr>
        <w:t xml:space="preserve">Как Вы оцениваете качество </w:t>
      </w:r>
      <w:r>
        <w:rPr>
          <w:rFonts w:ascii="Times New Roman" w:hAnsi="Times New Roman" w:cs="Times New Roman"/>
          <w:b/>
        </w:rPr>
        <w:t xml:space="preserve">предоставляемых услуг </w:t>
      </w:r>
      <w:r w:rsidR="009C7927">
        <w:rPr>
          <w:rFonts w:ascii="Times New Roman" w:hAnsi="Times New Roman" w:cs="Times New Roman"/>
          <w:b/>
        </w:rPr>
        <w:t>по физической культуре и спорту</w:t>
      </w:r>
      <w:r>
        <w:rPr>
          <w:rFonts w:ascii="Times New Roman" w:hAnsi="Times New Roman" w:cs="Times New Roman"/>
          <w:b/>
        </w:rPr>
        <w:t xml:space="preserve"> </w:t>
      </w:r>
      <w:r w:rsidRPr="009E3A7B">
        <w:rPr>
          <w:rFonts w:ascii="Times New Roman" w:hAnsi="Times New Roman" w:cs="Times New Roman"/>
          <w:b/>
        </w:rPr>
        <w:t>(по пятибальной системе)*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A9F86E2" wp14:editId="55068CC1">
            <wp:extent cx="7745506" cy="2205318"/>
            <wp:effectExtent l="0" t="0" r="27305" b="2413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C7927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9C7927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0C4356" w:rsidRDefault="000C435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0C4356" w:rsidRDefault="000C435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0C4356" w:rsidRDefault="000C435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0C4356" w:rsidRDefault="000C435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9C7927" w:rsidRDefault="009C7927" w:rsidP="009C79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Оцените организацию и осуществление мероприятий по работе с детьми и молодежью </w:t>
      </w:r>
      <w:r w:rsidRPr="009E3A7B">
        <w:rPr>
          <w:rFonts w:ascii="Times New Roman" w:hAnsi="Times New Roman" w:cs="Times New Roman"/>
          <w:b/>
        </w:rPr>
        <w:t>(по пятибальной системе)*</w:t>
      </w:r>
    </w:p>
    <w:p w:rsidR="00804113" w:rsidRPr="000C4356" w:rsidRDefault="00804113" w:rsidP="000C4356">
      <w:pPr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EB2CE76" wp14:editId="2CA78871">
            <wp:extent cx="7745506" cy="2205318"/>
            <wp:effectExtent l="0" t="0" r="27305" b="2413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C7927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9C7927" w:rsidRDefault="009C7927" w:rsidP="009C79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Оцените качество предоставляемой медицинской помощи в поселении </w:t>
      </w:r>
      <w:r w:rsidRPr="009E3A7B">
        <w:rPr>
          <w:rFonts w:ascii="Times New Roman" w:hAnsi="Times New Roman" w:cs="Times New Roman"/>
          <w:b/>
        </w:rPr>
        <w:t>(по пятибальной системе)*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527BEFC" wp14:editId="70D6AF4C">
            <wp:extent cx="7745506" cy="2205318"/>
            <wp:effectExtent l="0" t="0" r="27305" b="2413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E3FDB" w:rsidRDefault="002E3FDB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2E3FDB" w:rsidRDefault="002E3FDB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6E57C8" w:rsidRDefault="006E57C8" w:rsidP="006E57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Оцените деятельность органов местного самоуправления поселения по обеспечению безопасности граждан (работа полиции, дорожно-патрульной службы) </w:t>
      </w:r>
      <w:r w:rsidRPr="009E3A7B">
        <w:rPr>
          <w:rFonts w:ascii="Times New Roman" w:hAnsi="Times New Roman" w:cs="Times New Roman"/>
          <w:b/>
        </w:rPr>
        <w:t>(по пятибальной системе)*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4B67E6" w:rsidP="004B67E6">
      <w:pPr>
        <w:pStyle w:val="a3"/>
        <w:ind w:left="1211"/>
        <w:rPr>
          <w:rFonts w:ascii="Times New Roman" w:hAnsi="Times New Roman" w:cs="Times New Roman"/>
          <w:b/>
          <w:lang w:val="en-US"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1A8AD51" wp14:editId="3F0DA08B">
            <wp:extent cx="7995684" cy="2211572"/>
            <wp:effectExtent l="0" t="0" r="24765" b="1778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B67E6" w:rsidRPr="004B67E6" w:rsidRDefault="004B67E6" w:rsidP="004B67E6">
      <w:pPr>
        <w:pStyle w:val="a3"/>
        <w:ind w:left="1211"/>
        <w:rPr>
          <w:rFonts w:ascii="Times New Roman" w:hAnsi="Times New Roman" w:cs="Times New Roman"/>
          <w:b/>
          <w:lang w:val="en-US"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4B67E6" w:rsidRDefault="00820DD1" w:rsidP="004B67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Оцените деятельность органов местного самоуправления поселения по </w:t>
      </w:r>
      <w:r w:rsidR="0033361B">
        <w:rPr>
          <w:rFonts w:ascii="Times New Roman" w:hAnsi="Times New Roman" w:cs="Times New Roman"/>
          <w:b/>
        </w:rPr>
        <w:t>обеспечению безопасности населения при проведении массовых мероприятий на территории поселения</w:t>
      </w:r>
      <w:r w:rsidR="004B67E6" w:rsidRPr="004B67E6">
        <w:rPr>
          <w:rFonts w:ascii="Times New Roman" w:hAnsi="Times New Roman" w:cs="Times New Roman"/>
          <w:b/>
        </w:rPr>
        <w:t>?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704D813" wp14:editId="6FE23C6C">
            <wp:extent cx="7987553" cy="2151529"/>
            <wp:effectExtent l="0" t="0" r="13970" b="2032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03DE7" w:rsidRDefault="00203DE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DF0A37" w:rsidRDefault="00DF0A3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DF0A37" w:rsidRDefault="00DF0A3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DF0A37" w:rsidRDefault="00DF0A37" w:rsidP="00DF0A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F0A37">
        <w:rPr>
          <w:rFonts w:ascii="Times New Roman" w:hAnsi="Times New Roman" w:cs="Times New Roman"/>
          <w:b/>
        </w:rPr>
        <w:t>Оцените по пятибальной системе остроту проблем для сельского поселения Куть-Ях?</w:t>
      </w:r>
    </w:p>
    <w:p w:rsidR="00DF0A37" w:rsidRDefault="00DF0A3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DF0A37" w:rsidRDefault="00DF0A37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8606978" wp14:editId="55BB0D77">
            <wp:extent cx="8686800" cy="2770094"/>
            <wp:effectExtent l="0" t="0" r="19050" b="1143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B67E6" w:rsidRPr="00946EDB" w:rsidRDefault="004B67E6" w:rsidP="00946EDB">
      <w:pPr>
        <w:rPr>
          <w:rFonts w:ascii="Times New Roman" w:hAnsi="Times New Roman" w:cs="Times New Roman"/>
          <w:b/>
        </w:rPr>
      </w:pPr>
    </w:p>
    <w:p w:rsidR="007577FD" w:rsidRPr="00D67F60" w:rsidRDefault="007577FD" w:rsidP="007577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67F60">
        <w:rPr>
          <w:rFonts w:ascii="Times New Roman" w:hAnsi="Times New Roman" w:cs="Times New Roman"/>
          <w:b/>
        </w:rPr>
        <w:lastRenderedPageBreak/>
        <w:t>Какие мероприятия по благоустройству территории поселения предложили бы Вы?</w:t>
      </w:r>
    </w:p>
    <w:p w:rsidR="007577FD" w:rsidRPr="00D67F60" w:rsidRDefault="007577FD" w:rsidP="007577FD">
      <w:pPr>
        <w:pStyle w:val="a3"/>
        <w:ind w:left="1211"/>
        <w:rPr>
          <w:rFonts w:ascii="Times New Roman" w:hAnsi="Times New Roman" w:cs="Times New Roman"/>
          <w:b/>
        </w:rPr>
      </w:pPr>
    </w:p>
    <w:p w:rsidR="007577FD" w:rsidRPr="00D67F60" w:rsidRDefault="007577FD" w:rsidP="002C72E4">
      <w:pPr>
        <w:pStyle w:val="a3"/>
        <w:ind w:left="1211" w:firstLine="205"/>
        <w:jc w:val="both"/>
        <w:rPr>
          <w:rFonts w:ascii="Times New Roman" w:hAnsi="Times New Roman" w:cs="Times New Roman"/>
        </w:rPr>
      </w:pPr>
      <w:r w:rsidRPr="00D67F60">
        <w:rPr>
          <w:rFonts w:ascii="Times New Roman" w:hAnsi="Times New Roman" w:cs="Times New Roman"/>
        </w:rPr>
        <w:t xml:space="preserve">На 16 вопрос по благоустройству поселения поступили  предложения от </w:t>
      </w:r>
      <w:r w:rsidR="005E71A4" w:rsidRPr="00D67F60">
        <w:rPr>
          <w:rFonts w:ascii="Times New Roman" w:hAnsi="Times New Roman" w:cs="Times New Roman"/>
        </w:rPr>
        <w:t>51</w:t>
      </w:r>
      <w:r w:rsidRPr="00D67F60">
        <w:rPr>
          <w:rFonts w:ascii="Times New Roman" w:hAnsi="Times New Roman" w:cs="Times New Roman"/>
        </w:rPr>
        <w:t>-</w:t>
      </w:r>
      <w:r w:rsidR="005E71A4" w:rsidRPr="00D67F60">
        <w:rPr>
          <w:rFonts w:ascii="Times New Roman" w:hAnsi="Times New Roman" w:cs="Times New Roman"/>
        </w:rPr>
        <w:t xml:space="preserve">го </w:t>
      </w:r>
      <w:r w:rsidRPr="00D67F60">
        <w:rPr>
          <w:rFonts w:ascii="Times New Roman" w:hAnsi="Times New Roman" w:cs="Times New Roman"/>
        </w:rPr>
        <w:t>респондент</w:t>
      </w:r>
      <w:r w:rsidR="005E71A4" w:rsidRPr="00D67F60">
        <w:rPr>
          <w:rFonts w:ascii="Times New Roman" w:hAnsi="Times New Roman" w:cs="Times New Roman"/>
        </w:rPr>
        <w:t>а</w:t>
      </w:r>
      <w:r w:rsidRPr="00D67F60">
        <w:rPr>
          <w:rFonts w:ascii="Times New Roman" w:hAnsi="Times New Roman" w:cs="Times New Roman"/>
        </w:rPr>
        <w:t xml:space="preserve">, </w:t>
      </w:r>
      <w:r w:rsidR="005E71A4" w:rsidRPr="00D67F60">
        <w:rPr>
          <w:rFonts w:ascii="Times New Roman" w:hAnsi="Times New Roman" w:cs="Times New Roman"/>
        </w:rPr>
        <w:t xml:space="preserve"> </w:t>
      </w:r>
      <w:r w:rsidRPr="00D67F60">
        <w:rPr>
          <w:rFonts w:ascii="Times New Roman" w:hAnsi="Times New Roman" w:cs="Times New Roman"/>
        </w:rPr>
        <w:t xml:space="preserve">что составило </w:t>
      </w:r>
      <w:r w:rsidR="005E71A4" w:rsidRPr="00D67F60">
        <w:rPr>
          <w:rFonts w:ascii="Times New Roman" w:hAnsi="Times New Roman" w:cs="Times New Roman"/>
        </w:rPr>
        <w:t>24,29</w:t>
      </w:r>
      <w:r w:rsidRPr="00D67F60">
        <w:rPr>
          <w:rFonts w:ascii="Times New Roman" w:hAnsi="Times New Roman" w:cs="Times New Roman"/>
        </w:rPr>
        <w:t xml:space="preserve"> % от общего количества </w:t>
      </w:r>
      <w:proofErr w:type="gramStart"/>
      <w:r w:rsidRPr="00D67F60">
        <w:rPr>
          <w:rFonts w:ascii="Times New Roman" w:hAnsi="Times New Roman" w:cs="Times New Roman"/>
        </w:rPr>
        <w:t>опрашиваемых</w:t>
      </w:r>
      <w:proofErr w:type="gramEnd"/>
      <w:r w:rsidRPr="00D67F60">
        <w:rPr>
          <w:rFonts w:ascii="Times New Roman" w:hAnsi="Times New Roman" w:cs="Times New Roman"/>
        </w:rPr>
        <w:t>.  Большинство предложений было связано с организацией места отдыха граждан (</w:t>
      </w:r>
      <w:r w:rsidR="002C72E4" w:rsidRPr="00D67F60">
        <w:rPr>
          <w:rFonts w:ascii="Times New Roman" w:hAnsi="Times New Roman" w:cs="Times New Roman"/>
        </w:rPr>
        <w:t>современны</w:t>
      </w:r>
      <w:r w:rsidR="002C72E4">
        <w:rPr>
          <w:rFonts w:ascii="Times New Roman" w:hAnsi="Times New Roman" w:cs="Times New Roman"/>
        </w:rPr>
        <w:t xml:space="preserve">е </w:t>
      </w:r>
      <w:r w:rsidR="002C72E4" w:rsidRPr="00D67F60">
        <w:rPr>
          <w:rFonts w:ascii="Times New Roman" w:hAnsi="Times New Roman" w:cs="Times New Roman"/>
        </w:rPr>
        <w:t xml:space="preserve"> детски</w:t>
      </w:r>
      <w:r w:rsidR="002C72E4">
        <w:rPr>
          <w:rFonts w:ascii="Times New Roman" w:hAnsi="Times New Roman" w:cs="Times New Roman"/>
        </w:rPr>
        <w:t>е</w:t>
      </w:r>
      <w:r w:rsidR="002C72E4" w:rsidRPr="00D67F60">
        <w:rPr>
          <w:rFonts w:ascii="Times New Roman" w:hAnsi="Times New Roman" w:cs="Times New Roman"/>
        </w:rPr>
        <w:t xml:space="preserve"> площад</w:t>
      </w:r>
      <w:r w:rsidR="002C72E4">
        <w:rPr>
          <w:rFonts w:ascii="Times New Roman" w:hAnsi="Times New Roman" w:cs="Times New Roman"/>
        </w:rPr>
        <w:t>ки</w:t>
      </w:r>
      <w:r w:rsidR="002C72E4" w:rsidRPr="00D67F60">
        <w:rPr>
          <w:rFonts w:ascii="Times New Roman" w:hAnsi="Times New Roman" w:cs="Times New Roman"/>
        </w:rPr>
        <w:t xml:space="preserve">, </w:t>
      </w:r>
      <w:r w:rsidRPr="00D67F60">
        <w:rPr>
          <w:rFonts w:ascii="Times New Roman" w:hAnsi="Times New Roman" w:cs="Times New Roman"/>
        </w:rPr>
        <w:t>озеленение территории поселка, дорожки для велопрогулок, организация зон отдыха, парков, и т.п.). Также поступили предложения по работе ЖКХ</w:t>
      </w:r>
      <w:r w:rsidR="00BF1AF0" w:rsidRPr="00D67F60">
        <w:rPr>
          <w:rFonts w:ascii="Times New Roman" w:hAnsi="Times New Roman" w:cs="Times New Roman"/>
        </w:rPr>
        <w:t xml:space="preserve">, в том числе по освещению улиц в темное время суток. </w:t>
      </w:r>
      <w:r w:rsidR="00D67F60" w:rsidRPr="00D67F60">
        <w:rPr>
          <w:rFonts w:ascii="Times New Roman" w:hAnsi="Times New Roman" w:cs="Times New Roman"/>
        </w:rPr>
        <w:t xml:space="preserve">Улучшение качества дорог в поселке, в том числе по ул. </w:t>
      </w:r>
      <w:proofErr w:type="gramStart"/>
      <w:r w:rsidR="00D67F60" w:rsidRPr="00D67F60">
        <w:rPr>
          <w:rFonts w:ascii="Times New Roman" w:hAnsi="Times New Roman" w:cs="Times New Roman"/>
        </w:rPr>
        <w:t>Дачная</w:t>
      </w:r>
      <w:proofErr w:type="gramEnd"/>
      <w:r w:rsidR="00D67F60" w:rsidRPr="00D67F60">
        <w:rPr>
          <w:rFonts w:ascii="Times New Roman" w:hAnsi="Times New Roman" w:cs="Times New Roman"/>
        </w:rPr>
        <w:t>.</w:t>
      </w:r>
      <w:r w:rsidR="002858FF">
        <w:rPr>
          <w:rFonts w:ascii="Times New Roman" w:hAnsi="Times New Roman" w:cs="Times New Roman"/>
        </w:rPr>
        <w:t xml:space="preserve"> </w:t>
      </w:r>
    </w:p>
    <w:p w:rsidR="007577FD" w:rsidRDefault="007577FD" w:rsidP="007577FD">
      <w:pPr>
        <w:pStyle w:val="a3"/>
        <w:ind w:left="1211" w:firstLine="205"/>
        <w:rPr>
          <w:rFonts w:ascii="Times New Roman" w:hAnsi="Times New Roman" w:cs="Times New Roman"/>
        </w:rPr>
      </w:pPr>
    </w:p>
    <w:p w:rsidR="003343D3" w:rsidRDefault="003343D3" w:rsidP="003343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Оцените </w:t>
      </w:r>
      <w:r w:rsidR="007577FD">
        <w:rPr>
          <w:rFonts w:ascii="Times New Roman" w:hAnsi="Times New Roman" w:cs="Times New Roman"/>
          <w:b/>
        </w:rPr>
        <w:t>информационную открытость органов местного самоуправления поселения (встречи с жителями, информирование о деятельности на официальном сайте с.п. Куть-Ях, СМИ и т.д.).</w:t>
      </w: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4B67E6" w:rsidRDefault="00A66A55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67FAC61" wp14:editId="5B04CB25">
            <wp:extent cx="7745506" cy="2205318"/>
            <wp:effectExtent l="0" t="0" r="27305" b="2413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B67E6" w:rsidRPr="00946EDB" w:rsidRDefault="004B67E6" w:rsidP="00946EDB">
      <w:pPr>
        <w:rPr>
          <w:rFonts w:ascii="Times New Roman" w:hAnsi="Times New Roman" w:cs="Times New Roman"/>
          <w:b/>
        </w:rPr>
      </w:pP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724D89" w:rsidRDefault="00724D89" w:rsidP="00724D89">
      <w:pPr>
        <w:pStyle w:val="a3"/>
        <w:ind w:left="1211" w:firstLine="205"/>
        <w:rPr>
          <w:rFonts w:ascii="Times New Roman" w:hAnsi="Times New Roman" w:cs="Times New Roman"/>
        </w:rPr>
      </w:pPr>
    </w:p>
    <w:p w:rsidR="00724D89" w:rsidRDefault="00724D89" w:rsidP="00724D89">
      <w:pPr>
        <w:pStyle w:val="a3"/>
        <w:ind w:left="1211" w:firstLine="205"/>
        <w:rPr>
          <w:rFonts w:ascii="Times New Roman" w:hAnsi="Times New Roman" w:cs="Times New Roman"/>
        </w:rPr>
      </w:pPr>
    </w:p>
    <w:p w:rsidR="00724D89" w:rsidRPr="00724D89" w:rsidRDefault="00724D89" w:rsidP="00724D8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24D89">
        <w:rPr>
          <w:rFonts w:ascii="Times New Roman" w:hAnsi="Times New Roman" w:cs="Times New Roman"/>
          <w:b/>
        </w:rPr>
        <w:t>Знаете ли вы, куда необходимо обращаться в  случае выявления вами фактов коррупции?</w:t>
      </w:r>
    </w:p>
    <w:p w:rsidR="00724D89" w:rsidRPr="00724D89" w:rsidRDefault="00724D89" w:rsidP="00724D89">
      <w:pPr>
        <w:pStyle w:val="a3"/>
        <w:ind w:left="1211"/>
        <w:rPr>
          <w:rFonts w:ascii="Times New Roman" w:hAnsi="Times New Roman" w:cs="Times New Roman"/>
        </w:rPr>
      </w:pPr>
    </w:p>
    <w:p w:rsidR="00A46F49" w:rsidRDefault="00724D89" w:rsidP="00D61675">
      <w:pPr>
        <w:pStyle w:val="a3"/>
        <w:ind w:left="1211" w:firstLine="205"/>
        <w:rPr>
          <w:rFonts w:ascii="Times New Roman" w:hAnsi="Times New Roman" w:cs="Times New Roman"/>
        </w:rPr>
      </w:pPr>
      <w:r w:rsidRPr="00142AE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8B3A191" wp14:editId="6E49F4E4">
            <wp:extent cx="7985051" cy="2211572"/>
            <wp:effectExtent l="0" t="0" r="16510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24D89" w:rsidRDefault="00724D89" w:rsidP="00724D89">
      <w:pPr>
        <w:rPr>
          <w:rFonts w:ascii="Times New Roman" w:hAnsi="Times New Roman" w:cs="Times New Roman"/>
        </w:rPr>
      </w:pPr>
    </w:p>
    <w:p w:rsidR="00724D89" w:rsidRDefault="00724D89" w:rsidP="00724D89">
      <w:pPr>
        <w:rPr>
          <w:rFonts w:ascii="Times New Roman" w:hAnsi="Times New Roman" w:cs="Times New Roman"/>
        </w:rPr>
      </w:pPr>
    </w:p>
    <w:p w:rsidR="00724D89" w:rsidRDefault="00724D89" w:rsidP="00724D89">
      <w:pPr>
        <w:rPr>
          <w:rFonts w:ascii="Times New Roman" w:hAnsi="Times New Roman" w:cs="Times New Roman"/>
        </w:rPr>
      </w:pPr>
    </w:p>
    <w:p w:rsidR="00724D89" w:rsidRPr="00724D89" w:rsidRDefault="00724D89" w:rsidP="00724D8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24D89">
        <w:rPr>
          <w:rFonts w:ascii="Times New Roman" w:hAnsi="Times New Roman" w:cs="Times New Roman"/>
          <w:b/>
        </w:rPr>
        <w:t xml:space="preserve">В </w:t>
      </w:r>
      <w:proofErr w:type="gramStart"/>
      <w:r w:rsidRPr="00724D89">
        <w:rPr>
          <w:rFonts w:ascii="Times New Roman" w:hAnsi="Times New Roman" w:cs="Times New Roman"/>
          <w:b/>
        </w:rPr>
        <w:t>сфере</w:t>
      </w:r>
      <w:proofErr w:type="gramEnd"/>
      <w:r w:rsidRPr="00724D89">
        <w:rPr>
          <w:rFonts w:ascii="Times New Roman" w:hAnsi="Times New Roman" w:cs="Times New Roman"/>
          <w:b/>
        </w:rPr>
        <w:t xml:space="preserve"> каких отношений приходилось сталкиваться с проявлением коррупции?</w:t>
      </w:r>
    </w:p>
    <w:p w:rsidR="00724D89" w:rsidRDefault="00724D89" w:rsidP="00724D89">
      <w:pPr>
        <w:rPr>
          <w:rFonts w:ascii="Times New Roman" w:hAnsi="Times New Roman" w:cs="Times New Roman"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68AB7E" wp14:editId="6487DF68">
            <wp:extent cx="7857461" cy="2211572"/>
            <wp:effectExtent l="0" t="0" r="10795" b="177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50009" w:rsidRPr="00724D89" w:rsidRDefault="00050009" w:rsidP="00724D89">
      <w:pPr>
        <w:rPr>
          <w:rFonts w:ascii="Times New Roman" w:hAnsi="Times New Roman" w:cs="Times New Roman"/>
          <w:b/>
        </w:rPr>
      </w:pPr>
    </w:p>
    <w:p w:rsidR="00050009" w:rsidRPr="00400208" w:rsidRDefault="00050009" w:rsidP="000500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 каких источников Вы получаете информацию о деятельности органов местного самоуправления поселения</w:t>
      </w:r>
      <w:r w:rsidRPr="004B67E6">
        <w:rPr>
          <w:rFonts w:ascii="Times New Roman" w:hAnsi="Times New Roman" w:cs="Times New Roman"/>
          <w:b/>
        </w:rPr>
        <w:t>?</w:t>
      </w:r>
    </w:p>
    <w:p w:rsidR="00050009" w:rsidRDefault="00050009" w:rsidP="00A46F49">
      <w:pPr>
        <w:pStyle w:val="a3"/>
        <w:ind w:left="1211"/>
        <w:rPr>
          <w:rFonts w:ascii="Times New Roman" w:hAnsi="Times New Roman" w:cs="Times New Roman"/>
          <w:b/>
        </w:rPr>
      </w:pPr>
    </w:p>
    <w:p w:rsidR="00050009" w:rsidRPr="00400208" w:rsidRDefault="00017B97" w:rsidP="00A46F49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E619025" wp14:editId="4FE39AFB">
            <wp:extent cx="8068236" cy="2608729"/>
            <wp:effectExtent l="0" t="0" r="9525" b="2032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05494E" w:rsidRPr="00400208" w:rsidRDefault="0005494E" w:rsidP="000549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Сколько лет Вы живете в поселке Куть-Ях</w:t>
      </w:r>
      <w:r w:rsidRPr="004B67E6">
        <w:rPr>
          <w:rFonts w:ascii="Times New Roman" w:hAnsi="Times New Roman" w:cs="Times New Roman"/>
          <w:b/>
        </w:rPr>
        <w:t>?</w:t>
      </w: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05494E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253C3D2" wp14:editId="028C0790">
            <wp:extent cx="8068236" cy="2608729"/>
            <wp:effectExtent l="0" t="0" r="9525" b="2032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05494E" w:rsidRPr="00400208" w:rsidRDefault="0005494E" w:rsidP="000549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Пол*</w:t>
      </w: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05494E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0FD8EB1" wp14:editId="1A57DAF2">
            <wp:extent cx="8068236" cy="2608729"/>
            <wp:effectExtent l="0" t="0" r="9525" b="2032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6C6A0E" w:rsidRPr="00400208" w:rsidRDefault="006C6A0E" w:rsidP="006C6A0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Образование*</w:t>
      </w: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172DFD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183A914" wp14:editId="52FA3437">
            <wp:extent cx="8068236" cy="2608729"/>
            <wp:effectExtent l="0" t="0" r="9525" b="2032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172DFD" w:rsidP="00616F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какой сфере вы работаете?*</w:t>
      </w:r>
    </w:p>
    <w:p w:rsidR="00616F5F" w:rsidRPr="00616F5F" w:rsidRDefault="00616F5F" w:rsidP="00616F5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172DFD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E7305F" wp14:editId="12379EEE">
            <wp:extent cx="8068236" cy="2608729"/>
            <wp:effectExtent l="0" t="0" r="9525" b="2032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555F08" w:rsidRPr="00400208" w:rsidRDefault="00555F08" w:rsidP="00555F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Вы оцениваете материальное положение своей семьи в настоящее время?*</w:t>
      </w: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555F08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8C50E3" wp14:editId="0507E3F8">
            <wp:extent cx="8068236" cy="2608729"/>
            <wp:effectExtent l="0" t="0" r="9525" b="2032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E8366E" w:rsidRDefault="00E8366E" w:rsidP="00591574">
      <w:pPr>
        <w:rPr>
          <w:rFonts w:ascii="Times New Roman" w:hAnsi="Times New Roman" w:cs="Times New Roman"/>
        </w:rPr>
      </w:pPr>
    </w:p>
    <w:p w:rsidR="00E1331D" w:rsidRDefault="00E1331D" w:rsidP="00591574">
      <w:pPr>
        <w:rPr>
          <w:rFonts w:ascii="Times New Roman" w:hAnsi="Times New Roman" w:cs="Times New Roman"/>
        </w:rPr>
      </w:pPr>
    </w:p>
    <w:p w:rsidR="00E1331D" w:rsidRDefault="00E1331D" w:rsidP="00591574">
      <w:pPr>
        <w:rPr>
          <w:rFonts w:ascii="Times New Roman" w:hAnsi="Times New Roman" w:cs="Times New Roman"/>
        </w:rPr>
      </w:pPr>
    </w:p>
    <w:p w:rsidR="00E1331D" w:rsidRDefault="00E1331D" w:rsidP="00591574">
      <w:pPr>
        <w:rPr>
          <w:rFonts w:ascii="Times New Roman" w:hAnsi="Times New Roman" w:cs="Times New Roman"/>
        </w:rPr>
      </w:pPr>
    </w:p>
    <w:p w:rsidR="00E8366E" w:rsidRDefault="00E8366E" w:rsidP="00591574">
      <w:pPr>
        <w:rPr>
          <w:rFonts w:ascii="Times New Roman" w:hAnsi="Times New Roman" w:cs="Times New Roman"/>
        </w:rPr>
      </w:pPr>
    </w:p>
    <w:p w:rsidR="009D0EC3" w:rsidRPr="00005FE9" w:rsidRDefault="009D0EC3" w:rsidP="00E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E9">
        <w:rPr>
          <w:rFonts w:ascii="Times New Roman" w:hAnsi="Times New Roman" w:cs="Times New Roman"/>
          <w:b/>
          <w:sz w:val="28"/>
          <w:szCs w:val="28"/>
        </w:rPr>
        <w:t xml:space="preserve">Общие показатели опроса жителей сельского поселения Куть – Ях </w:t>
      </w:r>
    </w:p>
    <w:p w:rsidR="00E8366E" w:rsidRPr="00005FE9" w:rsidRDefault="00785E97" w:rsidP="00FE4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E9">
        <w:rPr>
          <w:rFonts w:ascii="Times New Roman" w:hAnsi="Times New Roman" w:cs="Times New Roman"/>
          <w:b/>
          <w:sz w:val="28"/>
          <w:szCs w:val="28"/>
        </w:rPr>
        <w:t>(по максималь</w:t>
      </w:r>
      <w:r w:rsidR="00005FE9">
        <w:rPr>
          <w:rFonts w:ascii="Times New Roman" w:hAnsi="Times New Roman" w:cs="Times New Roman"/>
          <w:b/>
          <w:sz w:val="28"/>
          <w:szCs w:val="28"/>
        </w:rPr>
        <w:t>ному</w:t>
      </w:r>
      <w:r w:rsidRPr="00005FE9">
        <w:rPr>
          <w:rFonts w:ascii="Times New Roman" w:hAnsi="Times New Roman" w:cs="Times New Roman"/>
          <w:b/>
          <w:sz w:val="28"/>
          <w:szCs w:val="28"/>
        </w:rPr>
        <w:t xml:space="preserve"> значени</w:t>
      </w:r>
      <w:r w:rsidR="00005FE9">
        <w:rPr>
          <w:rFonts w:ascii="Times New Roman" w:hAnsi="Times New Roman" w:cs="Times New Roman"/>
          <w:b/>
          <w:sz w:val="28"/>
          <w:szCs w:val="28"/>
        </w:rPr>
        <w:t>ю</w:t>
      </w:r>
      <w:r w:rsidRPr="00005FE9">
        <w:rPr>
          <w:rFonts w:ascii="Times New Roman" w:hAnsi="Times New Roman" w:cs="Times New Roman"/>
          <w:b/>
          <w:sz w:val="28"/>
          <w:szCs w:val="28"/>
        </w:rPr>
        <w:t>)</w:t>
      </w:r>
    </w:p>
    <w:p w:rsidR="00F46E76" w:rsidRPr="00142AEB" w:rsidRDefault="009D0EC3" w:rsidP="004F38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23CD87A" wp14:editId="33499777">
            <wp:extent cx="8478079" cy="5476461"/>
            <wp:effectExtent l="0" t="0" r="18415" b="1016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sectPr w:rsidR="00F46E76" w:rsidRPr="00142AEB" w:rsidSect="00B1429F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99C"/>
    <w:multiLevelType w:val="hybridMultilevel"/>
    <w:tmpl w:val="0D74842A"/>
    <w:lvl w:ilvl="0" w:tplc="846CAB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>
    <w:nsid w:val="1E6E0E8E"/>
    <w:multiLevelType w:val="hybridMultilevel"/>
    <w:tmpl w:val="5AAE24D0"/>
    <w:lvl w:ilvl="0" w:tplc="846CAB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>
    <w:nsid w:val="1EA421B7"/>
    <w:multiLevelType w:val="hybridMultilevel"/>
    <w:tmpl w:val="CEC85144"/>
    <w:lvl w:ilvl="0" w:tplc="846CAB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>
    <w:nsid w:val="27605AFE"/>
    <w:multiLevelType w:val="hybridMultilevel"/>
    <w:tmpl w:val="23D03150"/>
    <w:lvl w:ilvl="0" w:tplc="846CAB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>
    <w:nsid w:val="2C922A70"/>
    <w:multiLevelType w:val="hybridMultilevel"/>
    <w:tmpl w:val="1CF8C704"/>
    <w:lvl w:ilvl="0" w:tplc="846CAB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32"/>
    <w:rsid w:val="0000210D"/>
    <w:rsid w:val="00005FE9"/>
    <w:rsid w:val="00017B97"/>
    <w:rsid w:val="00025805"/>
    <w:rsid w:val="00026583"/>
    <w:rsid w:val="000279FB"/>
    <w:rsid w:val="00036636"/>
    <w:rsid w:val="00050009"/>
    <w:rsid w:val="0005309F"/>
    <w:rsid w:val="0005494E"/>
    <w:rsid w:val="00065A46"/>
    <w:rsid w:val="00073D4D"/>
    <w:rsid w:val="0007564C"/>
    <w:rsid w:val="00081204"/>
    <w:rsid w:val="000B7621"/>
    <w:rsid w:val="000C4356"/>
    <w:rsid w:val="000C73AD"/>
    <w:rsid w:val="00142AEB"/>
    <w:rsid w:val="00160B32"/>
    <w:rsid w:val="001661E4"/>
    <w:rsid w:val="00171E4B"/>
    <w:rsid w:val="00172DFD"/>
    <w:rsid w:val="001974AA"/>
    <w:rsid w:val="001C5FFD"/>
    <w:rsid w:val="001E5C1C"/>
    <w:rsid w:val="00203DE7"/>
    <w:rsid w:val="00203E07"/>
    <w:rsid w:val="0022273C"/>
    <w:rsid w:val="00226D88"/>
    <w:rsid w:val="0025718E"/>
    <w:rsid w:val="002858FF"/>
    <w:rsid w:val="002974C7"/>
    <w:rsid w:val="002C72E4"/>
    <w:rsid w:val="002E3FDB"/>
    <w:rsid w:val="00316FA5"/>
    <w:rsid w:val="0033361B"/>
    <w:rsid w:val="003343D3"/>
    <w:rsid w:val="00350226"/>
    <w:rsid w:val="003B79B9"/>
    <w:rsid w:val="003D098F"/>
    <w:rsid w:val="003D3397"/>
    <w:rsid w:val="003D4E26"/>
    <w:rsid w:val="003E07D9"/>
    <w:rsid w:val="003E26AD"/>
    <w:rsid w:val="00400208"/>
    <w:rsid w:val="00411794"/>
    <w:rsid w:val="0042138D"/>
    <w:rsid w:val="00422AC8"/>
    <w:rsid w:val="00424D3E"/>
    <w:rsid w:val="00452109"/>
    <w:rsid w:val="004623F0"/>
    <w:rsid w:val="004B67E6"/>
    <w:rsid w:val="004C09E5"/>
    <w:rsid w:val="004F38B3"/>
    <w:rsid w:val="00541996"/>
    <w:rsid w:val="00543F61"/>
    <w:rsid w:val="00551B4F"/>
    <w:rsid w:val="00555F08"/>
    <w:rsid w:val="00567641"/>
    <w:rsid w:val="00591574"/>
    <w:rsid w:val="005A793E"/>
    <w:rsid w:val="005D5946"/>
    <w:rsid w:val="005E71A4"/>
    <w:rsid w:val="00616F5F"/>
    <w:rsid w:val="00654C36"/>
    <w:rsid w:val="00663E6E"/>
    <w:rsid w:val="00671655"/>
    <w:rsid w:val="006755A0"/>
    <w:rsid w:val="006B4496"/>
    <w:rsid w:val="006C2632"/>
    <w:rsid w:val="006C691F"/>
    <w:rsid w:val="006C6A0E"/>
    <w:rsid w:val="006E57C8"/>
    <w:rsid w:val="006F2E07"/>
    <w:rsid w:val="007040EF"/>
    <w:rsid w:val="00724D89"/>
    <w:rsid w:val="007435E8"/>
    <w:rsid w:val="00750BD5"/>
    <w:rsid w:val="007577FD"/>
    <w:rsid w:val="00785E97"/>
    <w:rsid w:val="007D4B59"/>
    <w:rsid w:val="00804113"/>
    <w:rsid w:val="00820DD1"/>
    <w:rsid w:val="00832AEB"/>
    <w:rsid w:val="00836D9B"/>
    <w:rsid w:val="0086400B"/>
    <w:rsid w:val="008E20AA"/>
    <w:rsid w:val="0091700B"/>
    <w:rsid w:val="00946EDB"/>
    <w:rsid w:val="00957E14"/>
    <w:rsid w:val="00967A2A"/>
    <w:rsid w:val="009B5B30"/>
    <w:rsid w:val="009C50F2"/>
    <w:rsid w:val="009C7927"/>
    <w:rsid w:val="009D0EC3"/>
    <w:rsid w:val="009E1306"/>
    <w:rsid w:val="009E3A7B"/>
    <w:rsid w:val="00A02692"/>
    <w:rsid w:val="00A16178"/>
    <w:rsid w:val="00A33AF5"/>
    <w:rsid w:val="00A35F59"/>
    <w:rsid w:val="00A46415"/>
    <w:rsid w:val="00A46F49"/>
    <w:rsid w:val="00A61C96"/>
    <w:rsid w:val="00A61D1E"/>
    <w:rsid w:val="00A66A55"/>
    <w:rsid w:val="00A701F2"/>
    <w:rsid w:val="00A84005"/>
    <w:rsid w:val="00A843D5"/>
    <w:rsid w:val="00AA1F4B"/>
    <w:rsid w:val="00AD1272"/>
    <w:rsid w:val="00B07392"/>
    <w:rsid w:val="00B1429F"/>
    <w:rsid w:val="00B40217"/>
    <w:rsid w:val="00B76754"/>
    <w:rsid w:val="00B8261E"/>
    <w:rsid w:val="00B8638A"/>
    <w:rsid w:val="00BF1AF0"/>
    <w:rsid w:val="00BF554A"/>
    <w:rsid w:val="00C16F8D"/>
    <w:rsid w:val="00C203F3"/>
    <w:rsid w:val="00C500A5"/>
    <w:rsid w:val="00C63A27"/>
    <w:rsid w:val="00C74F9F"/>
    <w:rsid w:val="00C776E5"/>
    <w:rsid w:val="00C8027B"/>
    <w:rsid w:val="00C93B6B"/>
    <w:rsid w:val="00D61675"/>
    <w:rsid w:val="00D67F60"/>
    <w:rsid w:val="00D71605"/>
    <w:rsid w:val="00DA39AF"/>
    <w:rsid w:val="00DB03F5"/>
    <w:rsid w:val="00DD3EE6"/>
    <w:rsid w:val="00DE3E6E"/>
    <w:rsid w:val="00DE7478"/>
    <w:rsid w:val="00DF0A37"/>
    <w:rsid w:val="00E1331D"/>
    <w:rsid w:val="00E8366E"/>
    <w:rsid w:val="00EC3385"/>
    <w:rsid w:val="00F1457A"/>
    <w:rsid w:val="00F20247"/>
    <w:rsid w:val="00F23DED"/>
    <w:rsid w:val="00F46E76"/>
    <w:rsid w:val="00FA7744"/>
    <w:rsid w:val="00FC0C6F"/>
    <w:rsid w:val="00FE4345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6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7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19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0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21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22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3.xm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Вопрос №1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5695721506982063E-3"/>
                  <c:y val="3.63790178047124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1.43E-2</c:v>
                </c:pt>
                <c:pt idx="1">
                  <c:v>3.8100000000000002E-2</c:v>
                </c:pt>
                <c:pt idx="2">
                  <c:v>9.0499999999999997E-2</c:v>
                </c:pt>
                <c:pt idx="3">
                  <c:v>0.27600000000000002</c:v>
                </c:pt>
                <c:pt idx="4">
                  <c:v>0.58099999999999996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307776"/>
        <c:axId val="47944448"/>
      </c:barChart>
      <c:catAx>
        <c:axId val="47307776"/>
        <c:scaling>
          <c:orientation val="minMax"/>
        </c:scaling>
        <c:delete val="0"/>
        <c:axPos val="b"/>
        <c:majorTickMark val="out"/>
        <c:minorTickMark val="none"/>
        <c:tickLblPos val="nextTo"/>
        <c:crossAx val="47944448"/>
        <c:crosses val="autoZero"/>
        <c:auto val="1"/>
        <c:lblAlgn val="ctr"/>
        <c:lblOffset val="100"/>
        <c:noMultiLvlLbl val="0"/>
      </c:catAx>
      <c:valAx>
        <c:axId val="4794444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4730777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10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9.5999999999999992E-3</c:v>
                </c:pt>
                <c:pt idx="1">
                  <c:v>2.3800000000000002E-2</c:v>
                </c:pt>
                <c:pt idx="2">
                  <c:v>8.5800000000000001E-2</c:v>
                </c:pt>
                <c:pt idx="3">
                  <c:v>0.58099999999999996</c:v>
                </c:pt>
                <c:pt idx="4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364928"/>
        <c:axId val="48370816"/>
      </c:barChart>
      <c:catAx>
        <c:axId val="48364928"/>
        <c:scaling>
          <c:orientation val="minMax"/>
        </c:scaling>
        <c:delete val="0"/>
        <c:axPos val="b"/>
        <c:majorTickMark val="out"/>
        <c:minorTickMark val="none"/>
        <c:tickLblPos val="nextTo"/>
        <c:crossAx val="48370816"/>
        <c:crosses val="autoZero"/>
        <c:auto val="1"/>
        <c:lblAlgn val="ctr"/>
        <c:lblOffset val="100"/>
        <c:noMultiLvlLbl val="0"/>
      </c:catAx>
      <c:valAx>
        <c:axId val="4837081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48364928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11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1.43E-2</c:v>
                </c:pt>
                <c:pt idx="1">
                  <c:v>1.43E-2</c:v>
                </c:pt>
                <c:pt idx="2">
                  <c:v>0.2</c:v>
                </c:pt>
                <c:pt idx="3">
                  <c:v>0.42859999999999998</c:v>
                </c:pt>
                <c:pt idx="4">
                  <c:v>0.34289999999999998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379392"/>
        <c:axId val="48380928"/>
      </c:barChart>
      <c:catAx>
        <c:axId val="48379392"/>
        <c:scaling>
          <c:orientation val="minMax"/>
        </c:scaling>
        <c:delete val="0"/>
        <c:axPos val="b"/>
        <c:majorTickMark val="out"/>
        <c:minorTickMark val="none"/>
        <c:tickLblPos val="nextTo"/>
        <c:crossAx val="48380928"/>
        <c:crosses val="autoZero"/>
        <c:auto val="1"/>
        <c:lblAlgn val="ctr"/>
        <c:lblOffset val="100"/>
        <c:noMultiLvlLbl val="0"/>
      </c:catAx>
      <c:valAx>
        <c:axId val="4838092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4837939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12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4.0197651263445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3.8100000000000002E-2</c:v>
                </c:pt>
                <c:pt idx="1">
                  <c:v>3.3399999999999999E-2</c:v>
                </c:pt>
                <c:pt idx="2">
                  <c:v>0.47620000000000001</c:v>
                </c:pt>
                <c:pt idx="3">
                  <c:v>0.2858</c:v>
                </c:pt>
                <c:pt idx="4">
                  <c:v>0.16639999999999999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253952"/>
        <c:axId val="48263936"/>
      </c:barChart>
      <c:catAx>
        <c:axId val="48253952"/>
        <c:scaling>
          <c:orientation val="minMax"/>
        </c:scaling>
        <c:delete val="0"/>
        <c:axPos val="b"/>
        <c:majorTickMark val="out"/>
        <c:minorTickMark val="none"/>
        <c:tickLblPos val="nextTo"/>
        <c:crossAx val="48263936"/>
        <c:crosses val="autoZero"/>
        <c:auto val="1"/>
        <c:lblAlgn val="ctr"/>
        <c:lblOffset val="100"/>
        <c:noMultiLvlLbl val="0"/>
      </c:catAx>
      <c:valAx>
        <c:axId val="4826393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4825395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13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0"/>
                  <c:y val="4.0197651263445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2.3800000000000002E-2</c:v>
                </c:pt>
                <c:pt idx="1">
                  <c:v>6.1899999999999997E-2</c:v>
                </c:pt>
                <c:pt idx="2">
                  <c:v>0.19500000000000001</c:v>
                </c:pt>
                <c:pt idx="3">
                  <c:v>0.5</c:v>
                </c:pt>
                <c:pt idx="4">
                  <c:v>0.21909999999999999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447872"/>
        <c:axId val="48449408"/>
      </c:barChart>
      <c:catAx>
        <c:axId val="48447872"/>
        <c:scaling>
          <c:orientation val="minMax"/>
        </c:scaling>
        <c:delete val="0"/>
        <c:axPos val="b"/>
        <c:majorTickMark val="out"/>
        <c:minorTickMark val="none"/>
        <c:tickLblPos val="nextTo"/>
        <c:crossAx val="48449408"/>
        <c:crosses val="autoZero"/>
        <c:auto val="1"/>
        <c:lblAlgn val="ctr"/>
        <c:lblOffset val="100"/>
        <c:noMultiLvlLbl val="0"/>
      </c:catAx>
      <c:valAx>
        <c:axId val="4844940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4844787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</a:t>
            </a:r>
            <a:r>
              <a:rPr lang="en-US"/>
              <a:t>14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3.5478543629063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1.43E-2</c:v>
                </c:pt>
                <c:pt idx="1">
                  <c:v>2.3800000000000002E-2</c:v>
                </c:pt>
                <c:pt idx="2">
                  <c:v>9.5299999999999996E-2</c:v>
                </c:pt>
                <c:pt idx="3">
                  <c:v>0.5524</c:v>
                </c:pt>
                <c:pt idx="4">
                  <c:v>0.31430000000000002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461696"/>
        <c:axId val="48463232"/>
      </c:barChart>
      <c:catAx>
        <c:axId val="48461696"/>
        <c:scaling>
          <c:orientation val="minMax"/>
        </c:scaling>
        <c:delete val="0"/>
        <c:axPos val="b"/>
        <c:majorTickMark val="out"/>
        <c:minorTickMark val="none"/>
        <c:tickLblPos val="nextTo"/>
        <c:crossAx val="48463232"/>
        <c:crosses val="autoZero"/>
        <c:auto val="1"/>
        <c:lblAlgn val="ctr"/>
        <c:lblOffset val="100"/>
        <c:noMultiLvlLbl val="0"/>
      </c:catAx>
      <c:valAx>
        <c:axId val="4846323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4846169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занятость населения</c:v>
                </c:pt>
                <c:pt idx="1">
                  <c:v>благоустройство поселения</c:v>
                </c:pt>
                <c:pt idx="2">
                  <c:v>развитие инфраструктуры</c:v>
                </c:pt>
                <c:pt idx="3">
                  <c:v>состояние жилищного фонда</c:v>
                </c:pt>
                <c:pt idx="4">
                  <c:v>обеспеченность социальными услугами</c:v>
                </c:pt>
                <c:pt idx="5">
                  <c:v>доступность транспортного сообщения с другими МО</c:v>
                </c:pt>
                <c:pt idx="6">
                  <c:v>недостаток места отдыха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0.155</c:v>
                </c:pt>
                <c:pt idx="1">
                  <c:v>0.15720000000000001</c:v>
                </c:pt>
                <c:pt idx="2">
                  <c:v>8.5800000000000001E-2</c:v>
                </c:pt>
                <c:pt idx="3">
                  <c:v>0.1381</c:v>
                </c:pt>
                <c:pt idx="4">
                  <c:v>9.0499999999999997E-2</c:v>
                </c:pt>
                <c:pt idx="5">
                  <c:v>0.1</c:v>
                </c:pt>
                <c:pt idx="6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занятость населения</c:v>
                </c:pt>
                <c:pt idx="1">
                  <c:v>благоустройство поселения</c:v>
                </c:pt>
                <c:pt idx="2">
                  <c:v>развитие инфраструктуры</c:v>
                </c:pt>
                <c:pt idx="3">
                  <c:v>состояние жилищного фонда</c:v>
                </c:pt>
                <c:pt idx="4">
                  <c:v>обеспеченность социальными услугами</c:v>
                </c:pt>
                <c:pt idx="5">
                  <c:v>доступность транспортного сообщения с другими МО</c:v>
                </c:pt>
                <c:pt idx="6">
                  <c:v>недостаток места отдыха</c:v>
                </c:pt>
              </c:strCache>
            </c:strRef>
          </c:cat>
          <c:val>
            <c:numRef>
              <c:f>Лист1!$C$2:$C$8</c:f>
              <c:numCache>
                <c:formatCode>0.00%</c:formatCode>
                <c:ptCount val="7"/>
                <c:pt idx="0">
                  <c:v>8.5000000000000006E-2</c:v>
                </c:pt>
                <c:pt idx="1">
                  <c:v>0.16669999999999999</c:v>
                </c:pt>
                <c:pt idx="2">
                  <c:v>0.1477</c:v>
                </c:pt>
                <c:pt idx="3">
                  <c:v>0.15240000000000001</c:v>
                </c:pt>
                <c:pt idx="4">
                  <c:v>0.12859999999999999</c:v>
                </c:pt>
                <c:pt idx="5">
                  <c:v>0.13339999999999999</c:v>
                </c:pt>
                <c:pt idx="6">
                  <c:v>5.7200000000000001E-2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занятость населения</c:v>
                </c:pt>
                <c:pt idx="1">
                  <c:v>благоустройство поселения</c:v>
                </c:pt>
                <c:pt idx="2">
                  <c:v>развитие инфраструктуры</c:v>
                </c:pt>
                <c:pt idx="3">
                  <c:v>состояние жилищного фонда</c:v>
                </c:pt>
                <c:pt idx="4">
                  <c:v>обеспеченность социальными услугами</c:v>
                </c:pt>
                <c:pt idx="5">
                  <c:v>доступность транспортного сообщения с другими МО</c:v>
                </c:pt>
                <c:pt idx="6">
                  <c:v>недостаток места отдыха</c:v>
                </c:pt>
              </c:strCache>
            </c:strRef>
          </c:cat>
          <c:val>
            <c:numRef>
              <c:f>Лист1!$D$2:$D$8</c:f>
              <c:numCache>
                <c:formatCode>0.00%</c:formatCode>
                <c:ptCount val="7"/>
                <c:pt idx="0" formatCode="0%">
                  <c:v>0.26</c:v>
                </c:pt>
                <c:pt idx="1">
                  <c:v>0.1953</c:v>
                </c:pt>
                <c:pt idx="2">
                  <c:v>0.18099999999999999</c:v>
                </c:pt>
                <c:pt idx="3">
                  <c:v>0.2477</c:v>
                </c:pt>
                <c:pt idx="4">
                  <c:v>0.27150000000000002</c:v>
                </c:pt>
                <c:pt idx="5">
                  <c:v>0.33810000000000001</c:v>
                </c:pt>
                <c:pt idx="6">
                  <c:v>0.11899999999999999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занятость населения</c:v>
                </c:pt>
                <c:pt idx="1">
                  <c:v>благоустройство поселения</c:v>
                </c:pt>
                <c:pt idx="2">
                  <c:v>развитие инфраструктуры</c:v>
                </c:pt>
                <c:pt idx="3">
                  <c:v>состояние жилищного фонда</c:v>
                </c:pt>
                <c:pt idx="4">
                  <c:v>обеспеченность социальными услугами</c:v>
                </c:pt>
                <c:pt idx="5">
                  <c:v>доступность транспортного сообщения с другими МО</c:v>
                </c:pt>
                <c:pt idx="6">
                  <c:v>недостаток места отдыха</c:v>
                </c:pt>
              </c:strCache>
            </c:strRef>
          </c:cat>
          <c:val>
            <c:numRef>
              <c:f>Лист1!$E$2:$E$8</c:f>
              <c:numCache>
                <c:formatCode>0.00%</c:formatCode>
                <c:ptCount val="7"/>
                <c:pt idx="0" formatCode="0%">
                  <c:v>0.15</c:v>
                </c:pt>
                <c:pt idx="1">
                  <c:v>0.26669999999999999</c:v>
                </c:pt>
                <c:pt idx="2">
                  <c:v>0.3286</c:v>
                </c:pt>
                <c:pt idx="3">
                  <c:v>0.28100000000000003</c:v>
                </c:pt>
                <c:pt idx="4">
                  <c:v>0.2</c:v>
                </c:pt>
                <c:pt idx="5">
                  <c:v>0.15240000000000001</c:v>
                </c:pt>
                <c:pt idx="6">
                  <c:v>0.25719999999999998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 баллов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занятость населения</c:v>
                </c:pt>
                <c:pt idx="1">
                  <c:v>благоустройство поселения</c:v>
                </c:pt>
                <c:pt idx="2">
                  <c:v>развитие инфраструктуры</c:v>
                </c:pt>
                <c:pt idx="3">
                  <c:v>состояние жилищного фонда</c:v>
                </c:pt>
                <c:pt idx="4">
                  <c:v>обеспеченность социальными услугами</c:v>
                </c:pt>
                <c:pt idx="5">
                  <c:v>доступность транспортного сообщения с другими МО</c:v>
                </c:pt>
                <c:pt idx="6">
                  <c:v>недостаток места отдыха</c:v>
                </c:pt>
              </c:strCache>
            </c:strRef>
          </c:cat>
          <c:val>
            <c:numRef>
              <c:f>Лист1!$F$2:$F$8</c:f>
              <c:numCache>
                <c:formatCode>0.00%</c:formatCode>
                <c:ptCount val="7"/>
                <c:pt idx="0" formatCode="0%">
                  <c:v>0.35</c:v>
                </c:pt>
                <c:pt idx="1">
                  <c:v>0.21429999999999999</c:v>
                </c:pt>
                <c:pt idx="2">
                  <c:v>0.25719999999999998</c:v>
                </c:pt>
                <c:pt idx="3">
                  <c:v>0.18099999999999999</c:v>
                </c:pt>
                <c:pt idx="4">
                  <c:v>0.30959999999999999</c:v>
                </c:pt>
                <c:pt idx="5">
                  <c:v>0.2762</c:v>
                </c:pt>
                <c:pt idx="6">
                  <c:v>0.4667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529792"/>
        <c:axId val="48531328"/>
      </c:barChart>
      <c:catAx>
        <c:axId val="48529792"/>
        <c:scaling>
          <c:orientation val="minMax"/>
        </c:scaling>
        <c:delete val="0"/>
        <c:axPos val="b"/>
        <c:majorTickMark val="out"/>
        <c:minorTickMark val="none"/>
        <c:tickLblPos val="nextTo"/>
        <c:crossAx val="48531328"/>
        <c:crosses val="autoZero"/>
        <c:auto val="1"/>
        <c:lblAlgn val="ctr"/>
        <c:lblOffset val="100"/>
        <c:noMultiLvlLbl val="0"/>
      </c:catAx>
      <c:valAx>
        <c:axId val="4853132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48529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17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9.5999999999999992E-3</c:v>
                </c:pt>
                <c:pt idx="1">
                  <c:v>9.5999999999999992E-3</c:v>
                </c:pt>
                <c:pt idx="2">
                  <c:v>8.1000000000000003E-2</c:v>
                </c:pt>
                <c:pt idx="3">
                  <c:v>0.54769999999999996</c:v>
                </c:pt>
                <c:pt idx="4">
                  <c:v>0.34770000000000001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539520"/>
        <c:axId val="48541056"/>
      </c:barChart>
      <c:catAx>
        <c:axId val="48539520"/>
        <c:scaling>
          <c:orientation val="minMax"/>
        </c:scaling>
        <c:delete val="0"/>
        <c:axPos val="b"/>
        <c:majorTickMark val="out"/>
        <c:minorTickMark val="none"/>
        <c:tickLblPos val="nextTo"/>
        <c:crossAx val="48541056"/>
        <c:crosses val="autoZero"/>
        <c:auto val="1"/>
        <c:lblAlgn val="ctr"/>
        <c:lblOffset val="100"/>
        <c:noMultiLvlLbl val="0"/>
      </c:catAx>
      <c:valAx>
        <c:axId val="4854105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48539520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18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3300798837078013E-2"/>
          <c:y val="0.18420607604002945"/>
          <c:w val="0.88544093206167385"/>
          <c:h val="0.700620514049758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0.75719999999999998</c:v>
                </c:pt>
                <c:pt idx="1">
                  <c:v>0.29049999999999998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319872"/>
        <c:axId val="48415872"/>
      </c:barChart>
      <c:catAx>
        <c:axId val="48319872"/>
        <c:scaling>
          <c:orientation val="minMax"/>
        </c:scaling>
        <c:delete val="0"/>
        <c:axPos val="b"/>
        <c:majorTickMark val="out"/>
        <c:minorTickMark val="none"/>
        <c:tickLblPos val="nextTo"/>
        <c:crossAx val="48415872"/>
        <c:crosses val="autoZero"/>
        <c:auto val="1"/>
        <c:lblAlgn val="ctr"/>
        <c:lblOffset val="100"/>
        <c:noMultiLvlLbl val="0"/>
      </c:catAx>
      <c:valAx>
        <c:axId val="4841587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4831987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19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Земельных</c:v>
                </c:pt>
                <c:pt idx="1">
                  <c:v>Жилищных</c:v>
                </c:pt>
                <c:pt idx="2">
                  <c:v>ЖКХ</c:v>
                </c:pt>
                <c:pt idx="3">
                  <c:v>Здравоохранения</c:v>
                </c:pt>
                <c:pt idx="4">
                  <c:v>Образования</c:v>
                </c:pt>
                <c:pt idx="5">
                  <c:v>Иных сферах</c:v>
                </c:pt>
                <c:pt idx="6">
                  <c:v>Не приходилось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2.86E-2</c:v>
                </c:pt>
                <c:pt idx="1">
                  <c:v>4.7699999999999999E-2</c:v>
                </c:pt>
                <c:pt idx="2">
                  <c:v>1.43E-2</c:v>
                </c:pt>
                <c:pt idx="3">
                  <c:v>5.7200000000000001E-2</c:v>
                </c:pt>
                <c:pt idx="4">
                  <c:v>4.7999999999999996E-3</c:v>
                </c:pt>
                <c:pt idx="5">
                  <c:v>1.43E-2</c:v>
                </c:pt>
                <c:pt idx="6">
                  <c:v>0.87150000000000005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616576"/>
        <c:axId val="48618112"/>
      </c:barChart>
      <c:catAx>
        <c:axId val="48616576"/>
        <c:scaling>
          <c:orientation val="minMax"/>
        </c:scaling>
        <c:delete val="0"/>
        <c:axPos val="b"/>
        <c:majorTickMark val="out"/>
        <c:minorTickMark val="none"/>
        <c:tickLblPos val="nextTo"/>
        <c:crossAx val="48618112"/>
        <c:crosses val="autoZero"/>
        <c:auto val="1"/>
        <c:lblAlgn val="ctr"/>
        <c:lblOffset val="100"/>
        <c:noMultiLvlLbl val="0"/>
      </c:catAx>
      <c:valAx>
        <c:axId val="4861811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4861657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20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1919819700147908E-2"/>
          <c:y val="0.17077682110573569"/>
          <c:w val="0.91076939204809049"/>
          <c:h val="0.646456309563057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Официальный сайт ОМС</c:v>
                </c:pt>
                <c:pt idx="1">
                  <c:v>Информационные стенды, тумбы</c:v>
                </c:pt>
                <c:pt idx="2">
                  <c:v>СМИ</c:v>
                </c:pt>
                <c:pt idx="3">
                  <c:v>Другое</c:v>
                </c:pt>
                <c:pt idx="4">
                  <c:v>Все варианты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0.25240000000000001</c:v>
                </c:pt>
                <c:pt idx="1">
                  <c:v>0.13339999999999999</c:v>
                </c:pt>
                <c:pt idx="2">
                  <c:v>0.17150000000000001</c:v>
                </c:pt>
                <c:pt idx="3">
                  <c:v>0.15240000000000001</c:v>
                </c:pt>
                <c:pt idx="4">
                  <c:v>0.26669999999999999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630400"/>
        <c:axId val="48636288"/>
      </c:barChart>
      <c:catAx>
        <c:axId val="48630400"/>
        <c:scaling>
          <c:orientation val="minMax"/>
        </c:scaling>
        <c:delete val="0"/>
        <c:axPos val="b"/>
        <c:majorTickMark val="out"/>
        <c:minorTickMark val="none"/>
        <c:tickLblPos val="nextTo"/>
        <c:crossAx val="48636288"/>
        <c:crosses val="autoZero"/>
        <c:auto val="1"/>
        <c:lblAlgn val="ctr"/>
        <c:lblOffset val="100"/>
        <c:noMultiLvlLbl val="0"/>
      </c:catAx>
      <c:valAx>
        <c:axId val="4863628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48630400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№2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1730806758849575E-2"/>
          <c:y val="0.20028797490231981"/>
          <c:w val="0.91100389958347017"/>
          <c:h val="0.678135446435476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4.7E-2</c:v>
                </c:pt>
                <c:pt idx="1">
                  <c:v>0.104</c:v>
                </c:pt>
                <c:pt idx="2">
                  <c:v>0.31900000000000001</c:v>
                </c:pt>
                <c:pt idx="3">
                  <c:v>0.30399999999999999</c:v>
                </c:pt>
                <c:pt idx="4">
                  <c:v>0.223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504640"/>
        <c:axId val="51506560"/>
      </c:barChart>
      <c:catAx>
        <c:axId val="51504640"/>
        <c:scaling>
          <c:orientation val="minMax"/>
        </c:scaling>
        <c:delete val="0"/>
        <c:axPos val="b"/>
        <c:majorTickMark val="out"/>
        <c:minorTickMark val="none"/>
        <c:tickLblPos val="nextTo"/>
        <c:crossAx val="51506560"/>
        <c:crosses val="autoZero"/>
        <c:auto val="1"/>
        <c:lblAlgn val="ctr"/>
        <c:lblOffset val="100"/>
        <c:noMultiLvlLbl val="0"/>
      </c:catAx>
      <c:valAx>
        <c:axId val="5150656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51504640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21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от 0 до 5 лет</c:v>
                </c:pt>
                <c:pt idx="1">
                  <c:v>от 6 до 15 лет</c:v>
                </c:pt>
                <c:pt idx="2">
                  <c:v>16 лет и больше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0.1762</c:v>
                </c:pt>
                <c:pt idx="1">
                  <c:v>0.33810000000000001</c:v>
                </c:pt>
                <c:pt idx="2">
                  <c:v>0.48580000000000001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697728"/>
        <c:axId val="48699264"/>
      </c:barChart>
      <c:catAx>
        <c:axId val="48697728"/>
        <c:scaling>
          <c:orientation val="minMax"/>
        </c:scaling>
        <c:delete val="0"/>
        <c:axPos val="b"/>
        <c:majorTickMark val="out"/>
        <c:minorTickMark val="none"/>
        <c:tickLblPos val="nextTo"/>
        <c:crossAx val="48699264"/>
        <c:crosses val="autoZero"/>
        <c:auto val="1"/>
        <c:lblAlgn val="ctr"/>
        <c:lblOffset val="100"/>
        <c:noMultiLvlLbl val="0"/>
      </c:catAx>
      <c:valAx>
        <c:axId val="4869926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48697728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22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Женский</c:v>
                </c:pt>
                <c:pt idx="1">
                  <c:v>Мужской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0.66190000000000004</c:v>
                </c:pt>
                <c:pt idx="1">
                  <c:v>0.38579999999999998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715648"/>
        <c:axId val="48717184"/>
      </c:barChart>
      <c:catAx>
        <c:axId val="48715648"/>
        <c:scaling>
          <c:orientation val="minMax"/>
        </c:scaling>
        <c:delete val="0"/>
        <c:axPos val="b"/>
        <c:majorTickMark val="out"/>
        <c:minorTickMark val="none"/>
        <c:tickLblPos val="nextTo"/>
        <c:crossAx val="48717184"/>
        <c:crosses val="autoZero"/>
        <c:auto val="1"/>
        <c:lblAlgn val="ctr"/>
        <c:lblOffset val="100"/>
        <c:noMultiLvlLbl val="0"/>
      </c:catAx>
      <c:valAx>
        <c:axId val="4871718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48715648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23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среднее</c:v>
                </c:pt>
                <c:pt idx="1">
                  <c:v>среднее     специальное</c:v>
                </c:pt>
                <c:pt idx="2">
                  <c:v>высшее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0.2477</c:v>
                </c:pt>
                <c:pt idx="1">
                  <c:v>0.4667</c:v>
                </c:pt>
                <c:pt idx="2">
                  <c:v>0.3286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504192"/>
        <c:axId val="48505984"/>
      </c:barChart>
      <c:catAx>
        <c:axId val="48504192"/>
        <c:scaling>
          <c:orientation val="minMax"/>
        </c:scaling>
        <c:delete val="0"/>
        <c:axPos val="b"/>
        <c:majorTickMark val="out"/>
        <c:minorTickMark val="none"/>
        <c:tickLblPos val="nextTo"/>
        <c:crossAx val="48505984"/>
        <c:crosses val="autoZero"/>
        <c:auto val="1"/>
        <c:lblAlgn val="ctr"/>
        <c:lblOffset val="100"/>
        <c:noMultiLvlLbl val="0"/>
      </c:catAx>
      <c:valAx>
        <c:axId val="4850598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4850419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24</a:t>
            </a:r>
          </a:p>
        </c:rich>
      </c:tx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12627668612281961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54952843281481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30593763754455938"/>
                  <c:y val="8.9379155230111295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8579608312747139E-2"/>
                  <c:y val="8.9379155230111295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6994871942297701E-2"/>
                  <c:y val="-4.875282967949428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8088318972524793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483416834859293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строительство, транспорт, связь, ЖКХ</c:v>
                </c:pt>
                <c:pt idx="1">
                  <c:v>государственное муниципальное управление</c:v>
                </c:pt>
                <c:pt idx="2">
                  <c:v>культура, СМИ, образование, здравоохранение</c:v>
                </c:pt>
                <c:pt idx="3">
                  <c:v>сфера услуг, торговля, финансы</c:v>
                </c:pt>
                <c:pt idx="4">
                  <c:v>нефтегазовая отрасль, геология</c:v>
                </c:pt>
                <c:pt idx="5">
                  <c:v>энергетика</c:v>
                </c:pt>
                <c:pt idx="6">
                  <c:v>другое</c:v>
                </c:pt>
              </c:strCache>
            </c:strRef>
          </c:cat>
          <c:val>
            <c:numRef>
              <c:f>Лист1!$B$2:$B$12</c:f>
              <c:numCache>
                <c:formatCode>0.00%</c:formatCode>
                <c:ptCount val="11"/>
                <c:pt idx="0">
                  <c:v>0.2238</c:v>
                </c:pt>
                <c:pt idx="1">
                  <c:v>9.0499999999999997E-2</c:v>
                </c:pt>
                <c:pt idx="2">
                  <c:v>0.1429</c:v>
                </c:pt>
                <c:pt idx="3">
                  <c:v>0.1143</c:v>
                </c:pt>
                <c:pt idx="4">
                  <c:v>0.1096</c:v>
                </c:pt>
                <c:pt idx="5">
                  <c:v>6.6699999999999995E-2</c:v>
                </c:pt>
                <c:pt idx="6">
                  <c:v>0.3</c:v>
                </c:pt>
                <c:pt idx="10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8800896"/>
        <c:axId val="48802432"/>
      </c:barChart>
      <c:catAx>
        <c:axId val="48800896"/>
        <c:scaling>
          <c:orientation val="minMax"/>
        </c:scaling>
        <c:delete val="0"/>
        <c:axPos val="l"/>
        <c:majorTickMark val="out"/>
        <c:minorTickMark val="none"/>
        <c:tickLblPos val="nextTo"/>
        <c:crossAx val="48802432"/>
        <c:crosses val="autoZero"/>
        <c:auto val="1"/>
        <c:lblAlgn val="ctr"/>
        <c:lblOffset val="100"/>
        <c:noMultiLvlLbl val="0"/>
      </c:catAx>
      <c:valAx>
        <c:axId val="48802432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4880089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25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очень хорошее</c:v>
                </c:pt>
                <c:pt idx="1">
                  <c:v>хорошее</c:v>
                </c:pt>
                <c:pt idx="2">
                  <c:v> среднее</c:v>
                </c:pt>
                <c:pt idx="3">
                  <c:v>плохое</c:v>
                </c:pt>
                <c:pt idx="4">
                  <c:v>очень плохое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3.3399999999999999E-2</c:v>
                </c:pt>
                <c:pt idx="1">
                  <c:v>0.38579999999999998</c:v>
                </c:pt>
                <c:pt idx="2">
                  <c:v>0.55720000000000003</c:v>
                </c:pt>
                <c:pt idx="3">
                  <c:v>5.7200000000000001E-2</c:v>
                </c:pt>
                <c:pt idx="4">
                  <c:v>4.7999999999999996E-3</c:v>
                </c:pt>
                <c:pt idx="5">
                  <c:v>4.7999999999999996E-3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810624"/>
        <c:axId val="48816512"/>
      </c:barChart>
      <c:catAx>
        <c:axId val="48810624"/>
        <c:scaling>
          <c:orientation val="minMax"/>
        </c:scaling>
        <c:delete val="0"/>
        <c:axPos val="b"/>
        <c:majorTickMark val="out"/>
        <c:minorTickMark val="none"/>
        <c:tickLblPos val="nextTo"/>
        <c:crossAx val="48816512"/>
        <c:crosses val="autoZero"/>
        <c:auto val="1"/>
        <c:lblAlgn val="ctr"/>
        <c:lblOffset val="100"/>
        <c:noMultiLvlLbl val="0"/>
      </c:catAx>
      <c:valAx>
        <c:axId val="4881651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48810624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1332215705939991E-2"/>
          <c:y val="8.8373677818576649E-2"/>
          <c:w val="0.77351602880794101"/>
          <c:h val="0.7093186200750880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17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17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17</c:v>
                </c:pt>
              </c:numCache>
            </c:numRef>
          </c:cat>
          <c:val>
            <c:numRef>
              <c:f>Лист1!$D$2:$D$16</c:f>
              <c:numCache>
                <c:formatCode>0.00%</c:formatCode>
                <c:ptCount val="15"/>
                <c:pt idx="1">
                  <c:v>0.31900000000000001</c:v>
                </c:pt>
                <c:pt idx="11">
                  <c:v>0.47620000000000001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17</c:v>
                </c:pt>
              </c:numCache>
            </c:numRef>
          </c:cat>
          <c:val>
            <c:numRef>
              <c:f>Лист1!$E$2:$E$16</c:f>
              <c:numCache>
                <c:formatCode>General</c:formatCode>
                <c:ptCount val="15"/>
                <c:pt idx="3" formatCode="0.00%">
                  <c:v>0.309</c:v>
                </c:pt>
                <c:pt idx="5" formatCode="0.00%">
                  <c:v>0.33300000000000002</c:v>
                </c:pt>
                <c:pt idx="8" formatCode="0.00%">
                  <c:v>0.53339999999999999</c:v>
                </c:pt>
                <c:pt idx="9" formatCode="0.00%">
                  <c:v>0.58099999999999996</c:v>
                </c:pt>
                <c:pt idx="10" formatCode="0.00%">
                  <c:v>0.42859999999999998</c:v>
                </c:pt>
                <c:pt idx="12" formatCode="0%">
                  <c:v>0.5</c:v>
                </c:pt>
                <c:pt idx="13" formatCode="0.00%">
                  <c:v>0.5524</c:v>
                </c:pt>
                <c:pt idx="14" formatCode="0.00%">
                  <c:v>0.54769999999999996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 баллов</c:v>
                </c:pt>
              </c:strCache>
            </c:strRef>
          </c:tx>
          <c:invertIfNegative val="0"/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17</c:v>
                </c:pt>
              </c:numCache>
            </c:numRef>
          </c:cat>
          <c:val>
            <c:numRef>
              <c:f>Лист1!$F$2:$F$16</c:f>
              <c:numCache>
                <c:formatCode>General</c:formatCode>
                <c:ptCount val="15"/>
                <c:pt idx="0" formatCode="0.00%">
                  <c:v>0.58099999999999996</c:v>
                </c:pt>
                <c:pt idx="2" formatCode="0.00%">
                  <c:v>0.32800000000000001</c:v>
                </c:pt>
                <c:pt idx="4" formatCode="0.00%">
                  <c:v>0.45700000000000002</c:v>
                </c:pt>
                <c:pt idx="6" formatCode="0.00%">
                  <c:v>0.75719999999999998</c:v>
                </c:pt>
                <c:pt idx="7" formatCode="0.00%">
                  <c:v>0.6905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8890624"/>
        <c:axId val="48892160"/>
        <c:axId val="0"/>
      </c:bar3DChart>
      <c:catAx>
        <c:axId val="4889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8892160"/>
        <c:crosses val="autoZero"/>
        <c:auto val="1"/>
        <c:lblAlgn val="ctr"/>
        <c:lblOffset val="100"/>
        <c:noMultiLvlLbl val="0"/>
      </c:catAx>
      <c:valAx>
        <c:axId val="48892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890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844086703228455"/>
          <c:y val="0.13766215505529342"/>
          <c:w val="0.17710556837226926"/>
          <c:h val="0.61865317766345818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№3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2.3E-2</c:v>
                </c:pt>
                <c:pt idx="1">
                  <c:v>5.1999999999999998E-2</c:v>
                </c:pt>
                <c:pt idx="2">
                  <c:v>0.309</c:v>
                </c:pt>
                <c:pt idx="3">
                  <c:v>0.28499999999999998</c:v>
                </c:pt>
                <c:pt idx="4">
                  <c:v>0.32800000000000001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877632"/>
        <c:axId val="57879936"/>
      </c:barChart>
      <c:catAx>
        <c:axId val="57877632"/>
        <c:scaling>
          <c:orientation val="minMax"/>
        </c:scaling>
        <c:delete val="0"/>
        <c:axPos val="b"/>
        <c:majorTickMark val="out"/>
        <c:minorTickMark val="none"/>
        <c:tickLblPos val="nextTo"/>
        <c:crossAx val="57879936"/>
        <c:crosses val="autoZero"/>
        <c:auto val="1"/>
        <c:lblAlgn val="ctr"/>
        <c:lblOffset val="100"/>
        <c:noMultiLvlLbl val="0"/>
      </c:catAx>
      <c:valAx>
        <c:axId val="5787993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5787763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№4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1730806758849575E-2"/>
          <c:y val="0.22484784769751193"/>
          <c:w val="0.90589253225996014"/>
          <c:h val="0.622470624414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5.7000000000000002E-2</c:v>
                </c:pt>
                <c:pt idx="1">
                  <c:v>0.123</c:v>
                </c:pt>
                <c:pt idx="2">
                  <c:v>0.28499999999999998</c:v>
                </c:pt>
                <c:pt idx="3">
                  <c:v>0.309</c:v>
                </c:pt>
                <c:pt idx="4">
                  <c:v>0.223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181376"/>
        <c:axId val="132128768"/>
      </c:barChart>
      <c:catAx>
        <c:axId val="84181376"/>
        <c:scaling>
          <c:orientation val="minMax"/>
        </c:scaling>
        <c:delete val="0"/>
        <c:axPos val="b"/>
        <c:majorTickMark val="out"/>
        <c:minorTickMark val="none"/>
        <c:tickLblPos val="nextTo"/>
        <c:crossAx val="132128768"/>
        <c:crosses val="autoZero"/>
        <c:auto val="1"/>
        <c:lblAlgn val="ctr"/>
        <c:lblOffset val="100"/>
        <c:noMultiLvlLbl val="0"/>
      </c:catAx>
      <c:valAx>
        <c:axId val="13212876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8418137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№5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1.1510062806559113E-16"/>
                  <c:y val="3.637901780471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9.5999999999999992E-3</c:v>
                </c:pt>
                <c:pt idx="1">
                  <c:v>2.86E-2</c:v>
                </c:pt>
                <c:pt idx="2">
                  <c:v>0.18099999999999999</c:v>
                </c:pt>
                <c:pt idx="3">
                  <c:v>0.32379999999999998</c:v>
                </c:pt>
                <c:pt idx="4">
                  <c:v>0.45700000000000002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495552"/>
        <c:axId val="143497088"/>
      </c:barChart>
      <c:catAx>
        <c:axId val="143495552"/>
        <c:scaling>
          <c:orientation val="minMax"/>
        </c:scaling>
        <c:delete val="0"/>
        <c:axPos val="b"/>
        <c:majorTickMark val="out"/>
        <c:minorTickMark val="none"/>
        <c:tickLblPos val="nextTo"/>
        <c:crossAx val="143497088"/>
        <c:crosses val="autoZero"/>
        <c:auto val="1"/>
        <c:lblAlgn val="ctr"/>
        <c:lblOffset val="100"/>
        <c:noMultiLvlLbl val="0"/>
      </c:catAx>
      <c:valAx>
        <c:axId val="14349708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349555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№6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1.43E-2</c:v>
                </c:pt>
                <c:pt idx="1">
                  <c:v>5.2400000000000002E-2</c:v>
                </c:pt>
                <c:pt idx="2">
                  <c:v>0.29530000000000001</c:v>
                </c:pt>
                <c:pt idx="3">
                  <c:v>0.33300000000000002</c:v>
                </c:pt>
                <c:pt idx="4">
                  <c:v>0.29499999999999998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875904"/>
        <c:axId val="148930944"/>
      </c:barChart>
      <c:catAx>
        <c:axId val="148875904"/>
        <c:scaling>
          <c:orientation val="minMax"/>
        </c:scaling>
        <c:delete val="0"/>
        <c:axPos val="b"/>
        <c:majorTickMark val="out"/>
        <c:minorTickMark val="none"/>
        <c:tickLblPos val="nextTo"/>
        <c:crossAx val="148930944"/>
        <c:crosses val="autoZero"/>
        <c:auto val="1"/>
        <c:lblAlgn val="ctr"/>
        <c:lblOffset val="100"/>
        <c:noMultiLvlLbl val="0"/>
      </c:catAx>
      <c:valAx>
        <c:axId val="14893094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8875904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7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 formatCode="0%">
                  <c:v>0</c:v>
                </c:pt>
                <c:pt idx="1">
                  <c:v>9.5999999999999992E-3</c:v>
                </c:pt>
                <c:pt idx="2">
                  <c:v>6.6699999999999995E-2</c:v>
                </c:pt>
                <c:pt idx="3">
                  <c:v>0.16669999999999999</c:v>
                </c:pt>
                <c:pt idx="4">
                  <c:v>0.75719999999999998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926144"/>
        <c:axId val="159927680"/>
      </c:barChart>
      <c:catAx>
        <c:axId val="159926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59927680"/>
        <c:crosses val="autoZero"/>
        <c:auto val="1"/>
        <c:lblAlgn val="ctr"/>
        <c:lblOffset val="100"/>
        <c:noMultiLvlLbl val="0"/>
      </c:catAx>
      <c:valAx>
        <c:axId val="1599276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9926144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8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9.5999999999999992E-3</c:v>
                </c:pt>
                <c:pt idx="1">
                  <c:v>9.5999999999999992E-3</c:v>
                </c:pt>
                <c:pt idx="2">
                  <c:v>8.5800000000000001E-2</c:v>
                </c:pt>
                <c:pt idx="3">
                  <c:v>0.20480000000000001</c:v>
                </c:pt>
                <c:pt idx="4">
                  <c:v>0.6905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137984"/>
        <c:axId val="160140288"/>
      </c:barChart>
      <c:catAx>
        <c:axId val="160137984"/>
        <c:scaling>
          <c:orientation val="minMax"/>
        </c:scaling>
        <c:delete val="0"/>
        <c:axPos val="b"/>
        <c:majorTickMark val="out"/>
        <c:minorTickMark val="none"/>
        <c:tickLblPos val="nextTo"/>
        <c:crossAx val="160140288"/>
        <c:crosses val="autoZero"/>
        <c:auto val="1"/>
        <c:lblAlgn val="ctr"/>
        <c:lblOffset val="100"/>
        <c:noMultiLvlLbl val="0"/>
      </c:catAx>
      <c:valAx>
        <c:axId val="16014028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60137984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9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9.5999999999999992E-3</c:v>
                </c:pt>
                <c:pt idx="1">
                  <c:v>1.43E-2</c:v>
                </c:pt>
                <c:pt idx="2">
                  <c:v>0.1191</c:v>
                </c:pt>
                <c:pt idx="3">
                  <c:v>0.53339999999999999</c:v>
                </c:pt>
                <c:pt idx="4">
                  <c:v>0.32379999999999998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665536"/>
        <c:axId val="184111488"/>
      </c:barChart>
      <c:catAx>
        <c:axId val="177665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84111488"/>
        <c:crosses val="autoZero"/>
        <c:auto val="1"/>
        <c:lblAlgn val="ctr"/>
        <c:lblOffset val="100"/>
        <c:noMultiLvlLbl val="0"/>
      </c:catAx>
      <c:valAx>
        <c:axId val="18411148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7766553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2017-12-26T10:45:00Z</cp:lastPrinted>
  <dcterms:created xsi:type="dcterms:W3CDTF">2018-04-26T05:22:00Z</dcterms:created>
  <dcterms:modified xsi:type="dcterms:W3CDTF">2021-01-26T16:06:00Z</dcterms:modified>
</cp:coreProperties>
</file>