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CA269C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 апреля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AE70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F9081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bookmarkStart w:id="0" w:name="_GoBack"/>
      <w:bookmarkEnd w:id="0"/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70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1831A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Куть-Ях</w:t>
      </w:r>
    </w:p>
    <w:p w:rsidR="00AA02E9" w:rsidRDefault="001831A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формате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1831A9" w:rsidRPr="00EF6122" w:rsidRDefault="001831A9" w:rsidP="0018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1831A9" w:rsidRPr="00200D2B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200D2B" w:rsidSect="00EE73B2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Юрьевна                       Бухгалтер</w:t>
      </w: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ООО «Лесопромышленная компания»</w:t>
      </w:r>
    </w:p>
    <w:p w:rsidR="001831A9" w:rsidRPr="00200D2B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4F2503" w:rsidRDefault="001831A9" w:rsidP="001831A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26357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F0D80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общественного совета</w:t>
      </w:r>
    </w:p>
    <w:p w:rsidR="001831A9" w:rsidRPr="002C31F3" w:rsidRDefault="001831A9" w:rsidP="001831A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1831A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2C31F3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1831A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31A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7D4B4E" w:rsidRPr="0014458B" w:rsidRDefault="001831A9" w:rsidP="007D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36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Зуб Светлана Владимировна, Никольникова Татьяна Николаевна, Лесникова Татьяна Николаевна, Мяконьких Светлана Якубовна, Маерович Василий Николаевич, Никонова Татьяна Ивановна, Сарапулова Ирина Геннадьевна, Завьялова Нелли Александро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вна, Ершова Галина Владимировна, </w:t>
      </w:r>
      <w:r w:rsidR="007D4B4E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                                                     </w:t>
      </w:r>
      <w:r w:rsidR="007D4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D4B4E"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1831A9" w:rsidRPr="00FD536A" w:rsidRDefault="007D4B4E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Гульнара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>Хучатулловна</w:t>
      </w:r>
      <w:r w:rsidR="002635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Поздеева Ольга Борисовна.</w:t>
      </w:r>
      <w:r w:rsidR="001831A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1831A9" w:rsidRPr="00D329DC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1A9" w:rsidRPr="00D329DC" w:rsidRDefault="001831A9" w:rsidP="001831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1831A9" w:rsidRPr="002C31F3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Колпащиков                                                       - глава сельского поселения Куть-Ях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1831A9" w:rsidRPr="00385B58" w:rsidRDefault="001831A9" w:rsidP="001831A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председатель общественного совета </w:t>
      </w:r>
    </w:p>
    <w:p w:rsidR="001831A9" w:rsidRPr="00E80BA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Любовь Яковлевна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                                                          - ведущий специалист Администрации 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Лилия Николаевна                                             поселения</w:t>
      </w:r>
    </w:p>
    <w:p w:rsidR="001831A9" w:rsidRPr="0014458B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1831A9" w:rsidRPr="00B363F5" w:rsidRDefault="001831A9" w:rsidP="0018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Гульнара </w:t>
      </w: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Хучатулловна                                   </w:t>
      </w:r>
    </w:p>
    <w:p w:rsidR="00CB13C3" w:rsidRPr="002C31F3" w:rsidRDefault="00CB13C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B13C3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2152AA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21B" w:rsidRPr="00F1021B" w:rsidRDefault="00F1021B" w:rsidP="00F1021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21B">
        <w:rPr>
          <w:rFonts w:ascii="Times New Roman" w:hAnsi="Times New Roman" w:cs="Times New Roman"/>
          <w:b/>
          <w:sz w:val="26"/>
          <w:szCs w:val="26"/>
        </w:rPr>
        <w:t>Об исполнении бюджета Нефтеюганского района за 2017 год.</w:t>
      </w:r>
    </w:p>
    <w:p w:rsidR="00F1021B" w:rsidRPr="00F1021B" w:rsidRDefault="00F1021B" w:rsidP="00F1021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021B">
        <w:rPr>
          <w:rFonts w:ascii="Times New Roman" w:hAnsi="Times New Roman" w:cs="Times New Roman"/>
          <w:i/>
          <w:sz w:val="26"/>
          <w:szCs w:val="26"/>
        </w:rPr>
        <w:t xml:space="preserve">Докладчик: Исакова Наталья Петровна, начальник управления отчетности и исполнения бюджета 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1021B" w:rsidRPr="00F1021B" w:rsidRDefault="00F1021B" w:rsidP="00F1021B">
      <w:pPr>
        <w:pStyle w:val="a5"/>
        <w:numPr>
          <w:ilvl w:val="0"/>
          <w:numId w:val="10"/>
        </w:numPr>
        <w:tabs>
          <w:tab w:val="clear" w:pos="520"/>
          <w:tab w:val="num" w:pos="0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021B">
        <w:rPr>
          <w:rFonts w:ascii="Times New Roman" w:hAnsi="Times New Roman" w:cs="Times New Roman"/>
          <w:b/>
          <w:sz w:val="26"/>
          <w:szCs w:val="26"/>
        </w:rPr>
        <w:t>Об организации конкурса проектов в рамках повышения финансовой грамотности населения Нефтеюганского района.</w:t>
      </w:r>
    </w:p>
    <w:p w:rsidR="00F1021B" w:rsidRPr="00F1021B" w:rsidRDefault="00F1021B" w:rsidP="00F1021B">
      <w:pPr>
        <w:pStyle w:val="a5"/>
        <w:spacing w:after="0" w:line="240" w:lineRule="auto"/>
        <w:ind w:left="0" w:firstLine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021B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Pr="00F1021B">
        <w:rPr>
          <w:rFonts w:ascii="Times New Roman" w:hAnsi="Times New Roman" w:cs="Times New Roman"/>
          <w:i/>
          <w:sz w:val="26"/>
          <w:szCs w:val="26"/>
        </w:rPr>
        <w:t>Курова</w:t>
      </w:r>
      <w:proofErr w:type="spellEnd"/>
      <w:r w:rsidRPr="00F1021B">
        <w:rPr>
          <w:rFonts w:ascii="Times New Roman" w:hAnsi="Times New Roman" w:cs="Times New Roman"/>
          <w:i/>
          <w:sz w:val="26"/>
          <w:szCs w:val="26"/>
        </w:rPr>
        <w:t xml:space="preserve"> Надежда Валерьевна, заместитель директора департамента финансов.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left="5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21B" w:rsidRPr="00F1021B" w:rsidRDefault="00F1021B" w:rsidP="00F1021B">
      <w:pPr>
        <w:pStyle w:val="a5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21B">
        <w:rPr>
          <w:rFonts w:ascii="Times New Roman" w:hAnsi="Times New Roman" w:cs="Times New Roman"/>
          <w:b/>
          <w:sz w:val="24"/>
          <w:szCs w:val="24"/>
        </w:rPr>
        <w:t>О результатах конкурса «Народный бюджет» на 2018 год.</w:t>
      </w:r>
    </w:p>
    <w:p w:rsidR="00F1021B" w:rsidRPr="00C10725" w:rsidRDefault="00F1021B" w:rsidP="00F1021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725">
        <w:rPr>
          <w:rFonts w:ascii="Times New Roman" w:hAnsi="Times New Roman" w:cs="Times New Roman"/>
          <w:i/>
          <w:sz w:val="24"/>
          <w:szCs w:val="24"/>
        </w:rPr>
        <w:t>Докладчик: Московкина Лариса Денисовна, заместитель директора департамента финансов Нефтеюганского района</w:t>
      </w:r>
    </w:p>
    <w:p w:rsidR="002152AA" w:rsidRPr="002152AA" w:rsidRDefault="002152AA" w:rsidP="002152AA">
      <w:p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C0FC3" w:rsidRPr="00EC0FC3" w:rsidRDefault="00EC0FC3" w:rsidP="00EC0FC3">
      <w:pPr>
        <w:pStyle w:val="a5"/>
        <w:numPr>
          <w:ilvl w:val="0"/>
          <w:numId w:val="10"/>
        </w:numPr>
        <w:tabs>
          <w:tab w:val="clear" w:pos="520"/>
          <w:tab w:val="num" w:pos="0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725">
        <w:rPr>
          <w:rFonts w:ascii="Times New Roman" w:hAnsi="Times New Roman" w:cs="Times New Roman"/>
          <w:sz w:val="24"/>
          <w:szCs w:val="24"/>
        </w:rPr>
        <w:t xml:space="preserve">  </w:t>
      </w:r>
      <w:r w:rsidRPr="00EC0FC3">
        <w:rPr>
          <w:rFonts w:ascii="Times New Roman" w:hAnsi="Times New Roman" w:cs="Times New Roman"/>
          <w:b/>
          <w:sz w:val="26"/>
          <w:szCs w:val="26"/>
        </w:rPr>
        <w:t>Об оценке уровня открытости бюджетных данных и участия граждан в бюджетном процессе в муниципальном образовании Нефтеюганский район.</w:t>
      </w:r>
    </w:p>
    <w:p w:rsidR="00EC0FC3" w:rsidRPr="00EC0FC3" w:rsidRDefault="00EC0FC3" w:rsidP="00EC0FC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0FC3">
        <w:rPr>
          <w:rFonts w:ascii="Times New Roman" w:hAnsi="Times New Roman" w:cs="Times New Roman"/>
          <w:i/>
          <w:sz w:val="26"/>
          <w:szCs w:val="26"/>
        </w:rPr>
        <w:tab/>
        <w:t>Докладчик: Московкина Лариса Денисовна, заместитель директора департамента финансов Нефтеюганского района</w:t>
      </w:r>
    </w:p>
    <w:p w:rsidR="002152AA" w:rsidRPr="002152AA" w:rsidRDefault="002152AA" w:rsidP="002152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52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EC0FC3" w:rsidRPr="006902C1" w:rsidRDefault="006902C1" w:rsidP="006902C1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152AA" w:rsidRPr="0069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FC3" w:rsidRPr="006902C1">
        <w:rPr>
          <w:rFonts w:ascii="Times New Roman" w:hAnsi="Times New Roman" w:cs="Times New Roman"/>
          <w:b/>
          <w:sz w:val="26"/>
          <w:szCs w:val="26"/>
        </w:rPr>
        <w:t xml:space="preserve">О рассмотрении правоприменительной практики по результатам вступивших в 1 квартале 2018 года в силу решений судов, арбитражных судов о признании </w:t>
      </w:r>
      <w:proofErr w:type="gramStart"/>
      <w:r w:rsidR="00EC0FC3" w:rsidRPr="006902C1">
        <w:rPr>
          <w:rFonts w:ascii="Times New Roman" w:hAnsi="Times New Roman" w:cs="Times New Roman"/>
          <w:b/>
          <w:sz w:val="26"/>
          <w:szCs w:val="26"/>
        </w:rPr>
        <w:t>недействительными</w:t>
      </w:r>
      <w:proofErr w:type="gramEnd"/>
      <w:r w:rsidR="00EC0FC3" w:rsidRPr="006902C1">
        <w:rPr>
          <w:rFonts w:ascii="Times New Roman" w:hAnsi="Times New Roman" w:cs="Times New Roman"/>
          <w:b/>
          <w:sz w:val="26"/>
          <w:szCs w:val="26"/>
        </w:rPr>
        <w:t xml:space="preserve">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устранению причин выявленных нарушений.</w:t>
      </w:r>
    </w:p>
    <w:p w:rsidR="00EC0FC3" w:rsidRPr="00EC0FC3" w:rsidRDefault="00EC0FC3" w:rsidP="00EC0F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0F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Докладывает: </w:t>
      </w:r>
      <w:proofErr w:type="spellStart"/>
      <w:r w:rsidRPr="00EC0F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Малькова</w:t>
      </w:r>
      <w:proofErr w:type="spellEnd"/>
      <w:r w:rsidRPr="00EC0F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Людмила Васильевна – главный специалист юридического  комитета администрации Нефтеюганского района</w:t>
      </w:r>
    </w:p>
    <w:p w:rsidR="002152AA" w:rsidRPr="006902C1" w:rsidRDefault="002152AA" w:rsidP="006902C1">
      <w:pPr>
        <w:pStyle w:val="a5"/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902C1" w:rsidRPr="006902C1" w:rsidRDefault="006902C1" w:rsidP="006902C1">
      <w:pPr>
        <w:pStyle w:val="a5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2C1">
        <w:rPr>
          <w:rFonts w:ascii="Times New Roman" w:hAnsi="Times New Roman" w:cs="Times New Roman"/>
          <w:b/>
          <w:sz w:val="26"/>
          <w:szCs w:val="26"/>
          <w:lang w:eastAsia="ru-RU"/>
        </w:rPr>
        <w:t>О работе МФЦ на территории Нефтеюганского района.</w:t>
      </w:r>
    </w:p>
    <w:p w:rsid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6902C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Докладчик: </w:t>
      </w:r>
      <w:proofErr w:type="spellStart"/>
      <w:r w:rsidRPr="006902C1">
        <w:rPr>
          <w:rFonts w:ascii="Times New Roman" w:hAnsi="Times New Roman" w:cs="Times New Roman"/>
          <w:i/>
          <w:sz w:val="26"/>
          <w:szCs w:val="26"/>
          <w:lang w:eastAsia="ru-RU"/>
        </w:rPr>
        <w:t>Багрин</w:t>
      </w:r>
      <w:proofErr w:type="spellEnd"/>
      <w:r w:rsidRPr="006902C1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Павел Ильич, директор МУ «Многофункциональный центр предоставления государственных и муниципальных услуг».</w:t>
      </w:r>
    </w:p>
    <w:p w:rsidR="006902C1" w:rsidRP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6902C1" w:rsidRPr="006902C1" w:rsidRDefault="006902C1" w:rsidP="006902C1">
      <w:pPr>
        <w:pStyle w:val="a5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вопросов участия негосударственных организаций в оказании населению услуг в сфере культуры и спорта.</w:t>
      </w:r>
    </w:p>
    <w:p w:rsidR="006902C1" w:rsidRP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Докладчики: Ковалевская Елена Александровна, председатель комитета по культуре Нефтеюганского района,</w:t>
      </w:r>
    </w:p>
    <w:p w:rsid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Моисеенко Андрей Евгеньевич, заместитель председателя комитета по физической культуре и спорту Нефтеюганского района </w:t>
      </w:r>
    </w:p>
    <w:p w:rsidR="006902C1" w:rsidRP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902C1" w:rsidRPr="006902C1" w:rsidRDefault="006902C1" w:rsidP="006902C1">
      <w:pPr>
        <w:pStyle w:val="a5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</w:t>
      </w:r>
      <w:proofErr w:type="spell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наркоситуации</w:t>
      </w:r>
      <w:proofErr w:type="spell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Ханты-Мансийском</w:t>
      </w:r>
      <w:proofErr w:type="gram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автономном округе за 2017 год и эффективности реализации мер, направленных на улучшение ситуации, связанной с наркотизацией населения в Нефтеюганском районе.</w:t>
      </w:r>
    </w:p>
    <w:p w:rsid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Докладчик: Белоус Вадим Петрович, начальник отдела профилактики терроризма и правонарушений комитета гражданской защиты населения Нефтеюганского района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902C1" w:rsidRPr="006902C1" w:rsidRDefault="006902C1" w:rsidP="006902C1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902C1" w:rsidRPr="006902C1" w:rsidRDefault="006902C1" w:rsidP="006902C1">
      <w:pPr>
        <w:pStyle w:val="a5"/>
        <w:numPr>
          <w:ilvl w:val="0"/>
          <w:numId w:val="17"/>
        </w:numPr>
        <w:tabs>
          <w:tab w:val="num" w:pos="0"/>
          <w:tab w:val="left" w:pos="993"/>
        </w:tabs>
        <w:spacing w:after="0" w:line="240" w:lineRule="auto"/>
        <w:ind w:left="0" w:firstLine="5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общественных советов поселений </w:t>
      </w:r>
      <w:proofErr w:type="spell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Усть-Юган</w:t>
      </w:r>
      <w:proofErr w:type="spell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Лемпино</w:t>
      </w:r>
      <w:proofErr w:type="spell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Каркатеевы</w:t>
      </w:r>
      <w:proofErr w:type="spellEnd"/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2017 год.</w:t>
      </w:r>
    </w:p>
    <w:p w:rsidR="006902C1" w:rsidRDefault="006902C1" w:rsidP="006902C1">
      <w:pPr>
        <w:pStyle w:val="a5"/>
        <w:tabs>
          <w:tab w:val="left" w:pos="0"/>
          <w:tab w:val="left" w:pos="567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2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Докладывают:</w:t>
      </w:r>
      <w:r w:rsidRPr="0069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902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председатели общественных советов поселений.</w:t>
      </w:r>
      <w:r w:rsidRPr="0069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902C1" w:rsidRPr="006902C1" w:rsidRDefault="006902C1" w:rsidP="006902C1">
      <w:pPr>
        <w:pStyle w:val="a5"/>
        <w:tabs>
          <w:tab w:val="left" w:pos="0"/>
          <w:tab w:val="left" w:pos="567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CA62AE" w:rsidRPr="00833C9A" w:rsidRDefault="006902C1" w:rsidP="00833C9A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Разное.</w:t>
      </w:r>
    </w:p>
    <w:p w:rsidR="00833C9A" w:rsidRPr="00833C9A" w:rsidRDefault="00833C9A" w:rsidP="00833C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9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Заседание открыла председатель общественного совета Нефтеюганского района </w:t>
      </w:r>
      <w:r w:rsidRPr="0083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Тюленева Наталья Алексеевна. Обратилась </w:t>
      </w:r>
      <w:proofErr w:type="gramStart"/>
      <w:r w:rsidRPr="00833C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3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собравшимся с приветственным словом, сообщила, что на заседании Совета присутствует Глава Нефтеюганского района </w:t>
      </w:r>
      <w:proofErr w:type="spellStart"/>
      <w:r w:rsidRPr="00833C9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Лапковская</w:t>
      </w:r>
      <w:proofErr w:type="spellEnd"/>
      <w:r w:rsidRPr="0083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Галина Васильевна, предоставила ей слово.</w:t>
      </w:r>
    </w:p>
    <w:p w:rsidR="00833C9A" w:rsidRPr="00833C9A" w:rsidRDefault="00833C9A" w:rsidP="00833C9A">
      <w:pPr>
        <w:spacing w:after="0" w:line="240" w:lineRule="auto"/>
        <w:ind w:left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5D4BC7" w:rsidRPr="005D4BC7" w:rsidRDefault="005D4BC7" w:rsidP="005D4BC7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Лапковскую</w:t>
      </w:r>
      <w:proofErr w:type="spell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 Г.В. - </w:t>
      </w:r>
      <w:proofErr w:type="gram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Пользуясь</w:t>
      </w:r>
      <w:proofErr w:type="gram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 случаем, мне бы хотелось сказать вам слова благодарности за ваш большой вклад в проведение выборов Президента Российской Федерации на территории Нефтеюганского района! На территории Нефтеюганского района выборы прошли успешно, без жалоб и происшествий. Явка избирателей на выборы по Нефтеюганскому району составила 88,6 % (более 31 тысячи человек приняло участие в голосовании). За </w:t>
      </w:r>
      <w:proofErr w:type="spell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В.В.Путина</w:t>
      </w:r>
      <w:proofErr w:type="spell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 проголосовали 92,55% от общего числа </w:t>
      </w:r>
      <w:proofErr w:type="gram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голосующих</w:t>
      </w:r>
      <w:proofErr w:type="gram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. Естественно, что таких значительных результатов мы достигли, только благодаря совместной плодотворной работе. Нефтеюганский район на протяжении многих лет остается в лидерах по явке населения на выборах. Это говорит и о большой гражданской сознательности жителей района. Принципиальной задачей, поставленной главой ЦИК РФ </w:t>
      </w:r>
      <w:proofErr w:type="spell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Э.Памфиловой</w:t>
      </w:r>
      <w:proofErr w:type="spell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 и Губернатором ХМАО – Югры </w:t>
      </w:r>
      <w:proofErr w:type="spell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Н.В.Комаровой</w:t>
      </w:r>
      <w:proofErr w:type="spell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, было именно максимально честное проведение выборов. Благодаря изменениям в федеральное законодательство, расширены возможности для общественного наблюдения.  </w:t>
      </w:r>
      <w:proofErr w:type="gram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Поэтому, на каждом избирательном участке работали общественные наблюдатели от Общественной палаты Российской Федерации и от Общественной палаты Ханты-Мансийского автономного округа - Югры под общим руководством куратора Общественной палаты Югры Понамаревой </w:t>
      </w:r>
      <w:proofErr w:type="spellStart"/>
      <w:r w:rsidRPr="005D4BC7">
        <w:rPr>
          <w:rFonts w:ascii="Times New Roman" w:hAnsi="Times New Roman" w:cs="Times New Roman"/>
          <w:sz w:val="26"/>
          <w:szCs w:val="26"/>
          <w:lang w:eastAsia="ru-RU"/>
        </w:rPr>
        <w:t>Т.В</w:t>
      </w:r>
      <w:proofErr w:type="spell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>. Всего на 25 избирательных участках района было задействовано 92 общественных наблюдателя, в том числе и из числа Общественного совета Нефтеюганского района.</w:t>
      </w:r>
      <w:proofErr w:type="gramEnd"/>
      <w:r w:rsidRPr="005D4BC7">
        <w:rPr>
          <w:rFonts w:ascii="Times New Roman" w:hAnsi="Times New Roman" w:cs="Times New Roman"/>
          <w:sz w:val="26"/>
          <w:szCs w:val="26"/>
          <w:lang w:eastAsia="ru-RU"/>
        </w:rPr>
        <w:t xml:space="preserve"> Сейчас можно с уверенностью сказать, что мы с вами наработали хороший опыт в данном вопросе и успешно выполнили все поставленные перед нами задачи. Впереди, осенью 2018 года, предстоят выборные кампании в поселениях Нефтеюганского района по выборам глав поселений и депутатов представительных органов. И у меня нет сомнений в том, что мы вновь можем положиться на опыт и знания активных и неравнодушных представителей общественности нашего района.</w:t>
      </w:r>
    </w:p>
    <w:p w:rsidR="005D4BC7" w:rsidRPr="0089305E" w:rsidRDefault="005D4BC7" w:rsidP="005D4BC7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BC7" w:rsidRPr="005D4BC7" w:rsidRDefault="005D4BC7" w:rsidP="005D4BC7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hanging="64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BC7">
        <w:rPr>
          <w:rFonts w:ascii="Times New Roman" w:hAnsi="Times New Roman" w:cs="Times New Roman"/>
          <w:b/>
          <w:sz w:val="26"/>
          <w:szCs w:val="26"/>
        </w:rPr>
        <w:t>Об исполнении бюджета Нефтеюганского района за 2017 год.</w:t>
      </w:r>
    </w:p>
    <w:p w:rsidR="00C23929" w:rsidRDefault="005D4BC7" w:rsidP="005D4BC7">
      <w:pPr>
        <w:tabs>
          <w:tab w:val="left" w:pos="1260"/>
          <w:tab w:val="left" w:pos="384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D4BC7">
        <w:rPr>
          <w:rFonts w:ascii="Times New Roman" w:hAnsi="Times New Roman" w:cs="Times New Roman"/>
          <w:sz w:val="26"/>
          <w:szCs w:val="26"/>
        </w:rPr>
        <w:t>Исакова Наталья Петровна</w:t>
      </w: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информация прилагается)</w:t>
      </w:r>
    </w:p>
    <w:p w:rsidR="005D4BC7" w:rsidRPr="002C31F3" w:rsidRDefault="005D4BC7" w:rsidP="005D4BC7">
      <w:pPr>
        <w:tabs>
          <w:tab w:val="left" w:pos="1260"/>
          <w:tab w:val="left" w:pos="384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8420E1" w:rsidRDefault="00C23929" w:rsidP="005D4B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84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4BC7" w:rsidRPr="005D4BC7" w:rsidRDefault="005D4BC7" w:rsidP="005D4BC7">
      <w:pPr>
        <w:pStyle w:val="a5"/>
        <w:numPr>
          <w:ilvl w:val="1"/>
          <w:numId w:val="19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eastAsia="Calibri" w:hAnsi="Times New Roman" w:cs="Times New Roman"/>
          <w:sz w:val="26"/>
          <w:szCs w:val="26"/>
          <w:lang w:eastAsia="ru-RU"/>
        </w:rPr>
        <w:t>Отметить эффективную работу Главы Нефтеюганского района Г.В. Лапковской и органов местного самоуправления Нефтеюганского района по исполнению бюджетных полномочий органов местного самоуправления Нефтеюганского района, способствующих росту и хорошим показателям социально-экономического развития Нефтеюганского района.</w:t>
      </w:r>
    </w:p>
    <w:p w:rsidR="005D4BC7" w:rsidRPr="005D4BC7" w:rsidRDefault="005D4BC7" w:rsidP="005D4BC7">
      <w:pPr>
        <w:pStyle w:val="a5"/>
        <w:numPr>
          <w:ilvl w:val="1"/>
          <w:numId w:val="19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Принять к сведению информацию об исполнении бюджета Нефтеюганского района за 2017 год.</w:t>
      </w:r>
    </w:p>
    <w:p w:rsidR="005D4BC7" w:rsidRPr="005D4BC7" w:rsidRDefault="005D4BC7" w:rsidP="005D4BC7">
      <w:pPr>
        <w:pStyle w:val="a5"/>
        <w:numPr>
          <w:ilvl w:val="1"/>
          <w:numId w:val="19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Считать общественные слушания по Отчету об исполнении бюджета Нефтеюганского района за 2017 год состоявшимися.</w:t>
      </w:r>
    </w:p>
    <w:p w:rsidR="001E3313" w:rsidRPr="002C31F3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14581B" w:rsidRDefault="00C23929" w:rsidP="00C239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</w:p>
    <w:p w:rsidR="005D4BC7" w:rsidRPr="005D4BC7" w:rsidRDefault="005D4BC7" w:rsidP="005D4BC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4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конкурса проектов в рамках повышения финансовой грамотности населения Нефтеюганского района.</w:t>
      </w:r>
    </w:p>
    <w:p w:rsidR="005D4BC7" w:rsidRPr="005D4BC7" w:rsidRDefault="005D4BC7" w:rsidP="005D4BC7">
      <w:pPr>
        <w:pStyle w:val="a5"/>
        <w:tabs>
          <w:tab w:val="left" w:pos="851"/>
        </w:tabs>
        <w:spacing w:after="0" w:line="240" w:lineRule="auto"/>
        <w:ind w:left="0" w:firstLine="92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Курова</w:t>
      </w:r>
      <w:proofErr w:type="spellEnd"/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Валерьевна, информация прилагается)</w:t>
      </w:r>
    </w:p>
    <w:p w:rsidR="00891DB9" w:rsidRDefault="000E616C" w:rsidP="005D4BC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BC7" w:rsidRDefault="005D4BC7" w:rsidP="00EA66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61F" w:rsidRDefault="000E616C" w:rsidP="00EA66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4BC7" w:rsidRPr="005D4BC7" w:rsidRDefault="005D4BC7" w:rsidP="005D4B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5D4BC7">
        <w:rPr>
          <w:rFonts w:ascii="Times New Roman" w:hAnsi="Times New Roman" w:cs="Times New Roman"/>
          <w:sz w:val="26"/>
          <w:szCs w:val="26"/>
        </w:rPr>
        <w:t xml:space="preserve"> Рекомендовать департаменту финансов Нефтеюганского района провести конкурс проектов в рамках повышения финансовой грамотности населения Нефтеюганского района с 16.04.2018. </w:t>
      </w:r>
    </w:p>
    <w:p w:rsidR="005D4BC7" w:rsidRPr="005D4BC7" w:rsidRDefault="005D4BC7" w:rsidP="005D4B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BC7">
        <w:rPr>
          <w:rFonts w:ascii="Times New Roman" w:hAnsi="Times New Roman" w:cs="Times New Roman"/>
          <w:sz w:val="26"/>
          <w:szCs w:val="26"/>
        </w:rPr>
        <w:t>2.2. Рекомендовать департаменту финансов Нефтеюганского района опубликовать информацию о начале проведения конкурса на официальном сайте Нефтеюганского района, а так же на портале «Бюджет для граждан» не позднее 13.04.2018.</w:t>
      </w:r>
    </w:p>
    <w:p w:rsidR="00DF1EBB" w:rsidRPr="002C31F3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Pr="005E1C0A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5D4BC7" w:rsidRPr="005D4BC7" w:rsidRDefault="005D4BC7" w:rsidP="005D4BC7">
      <w:pPr>
        <w:pStyle w:val="a5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конкурса «Народный бюджет» на 2018 год.</w:t>
      </w:r>
    </w:p>
    <w:p w:rsidR="005D4BC7" w:rsidRPr="005D4BC7" w:rsidRDefault="005D4BC7" w:rsidP="005D4BC7">
      <w:pPr>
        <w:pStyle w:val="a5"/>
        <w:tabs>
          <w:tab w:val="left" w:pos="851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(Московкина Лариса Денисовна, информация прилагается)</w:t>
      </w:r>
    </w:p>
    <w:p w:rsidR="002B51E3" w:rsidRDefault="002B51E3" w:rsidP="005D4BC7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E76AFC" w:rsidRPr="008D64CF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3. РЕШИЛИ:</w:t>
      </w:r>
    </w:p>
    <w:p w:rsidR="005D4BC7" w:rsidRPr="005D4BC7" w:rsidRDefault="005D4BC7" w:rsidP="005D4B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BC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5D4BC7">
        <w:rPr>
          <w:rFonts w:ascii="Times New Roman" w:hAnsi="Times New Roman" w:cs="Times New Roman"/>
          <w:sz w:val="26"/>
          <w:szCs w:val="26"/>
        </w:rPr>
        <w:t>Принять к сведению информацию по вопросу об инициативном бюджетировании в Нефтеюганском районе.</w:t>
      </w:r>
      <w:proofErr w:type="gramEnd"/>
    </w:p>
    <w:p w:rsidR="005D4BC7" w:rsidRPr="005D4BC7" w:rsidRDefault="005D4BC7" w:rsidP="005D4BC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Председателям общественных советов поселений района совместно с главами поселений активизировать работу с населением о пропаганде проектов </w:t>
      </w:r>
      <w:r w:rsidRPr="005D4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 по вовлечению и  участию населения в данных проектах.</w:t>
      </w:r>
    </w:p>
    <w:p w:rsidR="002A332C" w:rsidRDefault="002A332C" w:rsidP="002A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32C" w:rsidRPr="005E1C0A" w:rsidRDefault="002A332C" w:rsidP="002A33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1343C9" w:rsidRPr="001343C9" w:rsidRDefault="001343C9" w:rsidP="001343C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34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оценке уровня открытости бюджетных данных и участия граждан в бюджетном процессе в муниципальном образовании Нефтеюганский район.</w:t>
      </w:r>
    </w:p>
    <w:p w:rsidR="001343C9" w:rsidRPr="001343C9" w:rsidRDefault="001343C9" w:rsidP="0013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3C9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(Московкина Лариса Денисовна, информация прилагается)</w:t>
      </w:r>
    </w:p>
    <w:p w:rsidR="002A332C" w:rsidRDefault="002A332C" w:rsidP="001343C9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2A332C" w:rsidRPr="008D64CF" w:rsidRDefault="002A332C" w:rsidP="002A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1343C9" w:rsidRPr="001343C9" w:rsidRDefault="001343C9" w:rsidP="002905A0">
      <w:pPr>
        <w:pStyle w:val="a5"/>
        <w:numPr>
          <w:ilvl w:val="1"/>
          <w:numId w:val="3"/>
        </w:numPr>
        <w:tabs>
          <w:tab w:val="left" w:pos="426"/>
          <w:tab w:val="left" w:pos="709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1343C9" w:rsidRPr="001343C9" w:rsidRDefault="001343C9" w:rsidP="002905A0">
      <w:pPr>
        <w:pStyle w:val="a5"/>
        <w:numPr>
          <w:ilvl w:val="1"/>
          <w:numId w:val="3"/>
        </w:numPr>
        <w:tabs>
          <w:tab w:val="left" w:pos="426"/>
          <w:tab w:val="left" w:pos="709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полученные сведения в своей работе.</w:t>
      </w:r>
      <w:r w:rsidRPr="0013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32C" w:rsidRDefault="002A332C" w:rsidP="002A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A18" w:rsidRPr="00520A18" w:rsidRDefault="00520A18" w:rsidP="00520A18">
      <w:pPr>
        <w:pStyle w:val="a5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2905A0" w:rsidRPr="002905A0" w:rsidRDefault="00520A18" w:rsidP="002905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905A0" w:rsidRPr="002905A0">
        <w:rPr>
          <w:rFonts w:ascii="Times New Roman" w:hAnsi="Times New Roman" w:cs="Times New Roman"/>
          <w:b/>
          <w:sz w:val="26"/>
          <w:szCs w:val="26"/>
        </w:rPr>
        <w:t xml:space="preserve">О рассмотрении правоприменительной практики по результатам вступивших 1 квартале 2018 года в законную силу решений судов, арбитражных судов о признании </w:t>
      </w:r>
      <w:proofErr w:type="gramStart"/>
      <w:r w:rsidR="002905A0" w:rsidRPr="002905A0">
        <w:rPr>
          <w:rFonts w:ascii="Times New Roman" w:hAnsi="Times New Roman" w:cs="Times New Roman"/>
          <w:b/>
          <w:sz w:val="26"/>
          <w:szCs w:val="26"/>
        </w:rPr>
        <w:t>недействительными</w:t>
      </w:r>
      <w:proofErr w:type="gramEnd"/>
      <w:r w:rsidR="002905A0" w:rsidRPr="002905A0">
        <w:rPr>
          <w:rFonts w:ascii="Times New Roman" w:hAnsi="Times New Roman" w:cs="Times New Roman"/>
          <w:b/>
          <w:sz w:val="26"/>
          <w:szCs w:val="26"/>
        </w:rPr>
        <w:t xml:space="preserve"> ненормативных правовых актов, незаконными решений и действий (бездействия) должностных лиц органов местного самоуправления муниципального  образования».</w:t>
      </w:r>
    </w:p>
    <w:p w:rsidR="002905A0" w:rsidRPr="002905A0" w:rsidRDefault="002905A0" w:rsidP="002905A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Малькова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Васильевна, информация прилагается)</w:t>
      </w:r>
    </w:p>
    <w:p w:rsidR="00520A18" w:rsidRDefault="00520A18" w:rsidP="00290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520A18" w:rsidRPr="008D64CF" w:rsidRDefault="00520A18" w:rsidP="0052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2905A0" w:rsidRPr="002905A0" w:rsidRDefault="00520A18" w:rsidP="002905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05A0"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2905A0" w:rsidRPr="002905A0">
        <w:rPr>
          <w:rFonts w:ascii="Times New Roman" w:hAnsi="Times New Roman" w:cs="Times New Roman"/>
          <w:sz w:val="26"/>
          <w:szCs w:val="26"/>
        </w:rPr>
        <w:t>Информацию о рассмотрении правоприменительной практики за 1 квартал  2018 года по  результатам  вступивших  в 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Нефтеюганского района принять к сведению.</w:t>
      </w:r>
    </w:p>
    <w:p w:rsidR="00520A18" w:rsidRDefault="00520A18" w:rsidP="002905A0">
      <w:pPr>
        <w:tabs>
          <w:tab w:val="num" w:pos="0"/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A18" w:rsidRPr="00520A18" w:rsidRDefault="00520A18" w:rsidP="00520A18">
      <w:pPr>
        <w:pStyle w:val="a5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2905A0" w:rsidRPr="002905A0" w:rsidRDefault="002905A0" w:rsidP="002905A0">
      <w:pPr>
        <w:tabs>
          <w:tab w:val="left" w:pos="0"/>
          <w:tab w:val="left" w:pos="993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5A0">
        <w:rPr>
          <w:rFonts w:ascii="Times New Roman" w:hAnsi="Times New Roman" w:cs="Times New Roman"/>
          <w:b/>
          <w:sz w:val="26"/>
          <w:szCs w:val="26"/>
          <w:lang w:eastAsia="ru-RU"/>
        </w:rPr>
        <w:t>О работе МФЦ на территории Нефтеюганского района.</w:t>
      </w:r>
    </w:p>
    <w:p w:rsidR="002905A0" w:rsidRPr="002905A0" w:rsidRDefault="002905A0" w:rsidP="002905A0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905A0">
        <w:rPr>
          <w:rFonts w:ascii="Times New Roman" w:hAnsi="Times New Roman" w:cs="Times New Roman"/>
          <w:i/>
          <w:sz w:val="26"/>
          <w:szCs w:val="26"/>
          <w:lang w:eastAsia="ru-RU"/>
        </w:rPr>
        <w:t>(</w:t>
      </w:r>
      <w:proofErr w:type="spellStart"/>
      <w:r w:rsidRPr="002905A0">
        <w:rPr>
          <w:rFonts w:ascii="Times New Roman" w:hAnsi="Times New Roman" w:cs="Times New Roman"/>
          <w:sz w:val="26"/>
          <w:szCs w:val="26"/>
          <w:lang w:eastAsia="ru-RU"/>
        </w:rPr>
        <w:t>Багрин</w:t>
      </w:r>
      <w:proofErr w:type="spellEnd"/>
      <w:r w:rsidRPr="002905A0">
        <w:rPr>
          <w:rFonts w:ascii="Times New Roman" w:hAnsi="Times New Roman" w:cs="Times New Roman"/>
          <w:sz w:val="26"/>
          <w:szCs w:val="26"/>
          <w:lang w:eastAsia="ru-RU"/>
        </w:rPr>
        <w:t xml:space="preserve"> Павел Ильич, информация прилагается</w:t>
      </w:r>
      <w:r w:rsidRPr="002905A0">
        <w:rPr>
          <w:rFonts w:ascii="Times New Roman" w:hAnsi="Times New Roman" w:cs="Times New Roman"/>
          <w:i/>
          <w:sz w:val="26"/>
          <w:szCs w:val="26"/>
          <w:lang w:eastAsia="ru-RU"/>
        </w:rPr>
        <w:t>)</w:t>
      </w:r>
    </w:p>
    <w:p w:rsidR="00520A18" w:rsidRDefault="00520A18" w:rsidP="0052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</w:p>
    <w:p w:rsidR="00520A18" w:rsidRPr="008D64CF" w:rsidRDefault="00520A18" w:rsidP="00520A1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2905A0" w:rsidRPr="002905A0" w:rsidRDefault="00520A18" w:rsidP="002905A0">
      <w:pPr>
        <w:pStyle w:val="a5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05A0"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2905A0" w:rsidRPr="002905A0" w:rsidRDefault="002905A0" w:rsidP="002905A0">
      <w:pPr>
        <w:pStyle w:val="a5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директору МУ «Многофункциональный центр предоставления государственных и муниципальных услуг» 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Багрину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П.И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поселениях, где отсутствуют стационарные «окна», организовать совместно с главами поселений запись граждан, </w:t>
      </w: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получателей услуг, с целью минимизации времени ожидания в очереди для получения услуг МФЦ.</w:t>
      </w:r>
    </w:p>
    <w:p w:rsidR="002905A0" w:rsidRPr="002905A0" w:rsidRDefault="002905A0" w:rsidP="002905A0">
      <w:pPr>
        <w:pStyle w:val="a5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поселений района назначить лиц, ответственных за ведение записи граждан в очередь на получение услуг МФЦ (с указанием конкретного вида услуги), а также за передачу данных сведений в МФЦ.</w:t>
      </w:r>
    </w:p>
    <w:p w:rsidR="002905A0" w:rsidRPr="002905A0" w:rsidRDefault="002905A0" w:rsidP="002905A0">
      <w:pPr>
        <w:pStyle w:val="a5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директору МФЦ 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Багрину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П.И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направить в адрес председателя Общественного совета Тюленевой </w:t>
      </w:r>
      <w:proofErr w:type="spellStart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принятии (непринятии) данного поручения в работу.</w:t>
      </w:r>
    </w:p>
    <w:p w:rsidR="002905A0" w:rsidRPr="002905A0" w:rsidRDefault="002905A0" w:rsidP="002905A0">
      <w:pPr>
        <w:pStyle w:val="a5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исполнения: до 1 мая 2018 года.</w:t>
      </w:r>
    </w:p>
    <w:p w:rsidR="002905A0" w:rsidRDefault="002905A0" w:rsidP="002905A0">
      <w:pPr>
        <w:pStyle w:val="a5"/>
        <w:numPr>
          <w:ilvl w:val="1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Председателям общественных советов поселений, где отсутствуют стационарные «окна» МФЦ, взять под личный контроль исполнение поручения.</w:t>
      </w:r>
    </w:p>
    <w:p w:rsidR="002905A0" w:rsidRDefault="002905A0" w:rsidP="002905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5A0" w:rsidRPr="002905A0" w:rsidRDefault="002905A0" w:rsidP="002905A0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</w:p>
    <w:p w:rsidR="002905A0" w:rsidRPr="002905A0" w:rsidRDefault="002905A0" w:rsidP="002905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90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вопросов участия негосударственных организаций в оказании населению услуг в сфере культуры и спорта.</w:t>
      </w:r>
    </w:p>
    <w:p w:rsidR="002905A0" w:rsidRPr="002905A0" w:rsidRDefault="002905A0" w:rsidP="002905A0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05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2905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Ковалевская Елена Александровна, Моисеенко Андрей Евгеньевич, информация прилагается</w:t>
      </w:r>
      <w:r w:rsidRPr="002905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2905A0" w:rsidRDefault="002905A0" w:rsidP="002905A0">
      <w:pPr>
        <w:pStyle w:val="a5"/>
        <w:tabs>
          <w:tab w:val="left" w:pos="0"/>
          <w:tab w:val="left" w:pos="993"/>
        </w:tabs>
        <w:spacing w:after="0" w:line="240" w:lineRule="auto"/>
        <w:ind w:left="0" w:firstLine="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A0" w:rsidRPr="00EA62C8" w:rsidRDefault="00EA62C8" w:rsidP="00EA62C8">
      <w:pPr>
        <w:pStyle w:val="a5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</w:p>
    <w:p w:rsidR="002905A0" w:rsidRPr="00EA62C8" w:rsidRDefault="002905A0" w:rsidP="002905A0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EA62C8">
        <w:rPr>
          <w:rFonts w:ascii="Times New Roman" w:hAnsi="Times New Roman" w:cs="Times New Roman"/>
          <w:sz w:val="26"/>
          <w:szCs w:val="26"/>
        </w:rPr>
        <w:t xml:space="preserve">Информацию  о </w:t>
      </w: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рассмотрении вопросов участия негосударственных организаций в оказании населению услуг в сфере культуры и спорта</w:t>
      </w:r>
      <w:r w:rsidRPr="00EA62C8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2905A0" w:rsidRPr="00EA62C8" w:rsidRDefault="002905A0" w:rsidP="002905A0">
      <w:pPr>
        <w:pStyle w:val="a5"/>
        <w:numPr>
          <w:ilvl w:val="1"/>
          <w:numId w:val="2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20"/>
        <w:jc w:val="both"/>
        <w:rPr>
          <w:rFonts w:ascii="Times New Roman" w:hAnsi="Times New Roman" w:cs="Times New Roman"/>
          <w:sz w:val="26"/>
          <w:szCs w:val="26"/>
        </w:rPr>
      </w:pPr>
      <w:r w:rsidRPr="00EA62C8">
        <w:rPr>
          <w:rFonts w:ascii="Times New Roman" w:hAnsi="Times New Roman" w:cs="Times New Roman"/>
          <w:sz w:val="26"/>
          <w:szCs w:val="26"/>
        </w:rPr>
        <w:t xml:space="preserve">Рекомендовать председателям общественных советов поселений и членам Совета распространить информацию в поселениях с целью популяризации значимости </w:t>
      </w: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негосударственных организаций в оказании услуг населению.</w:t>
      </w:r>
    </w:p>
    <w:p w:rsidR="00EA62C8" w:rsidRPr="00EA62C8" w:rsidRDefault="00EA62C8" w:rsidP="00EA62C8">
      <w:pPr>
        <w:pStyle w:val="a5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520"/>
        <w:jc w:val="both"/>
        <w:rPr>
          <w:rFonts w:ascii="Times New Roman" w:hAnsi="Times New Roman" w:cs="Times New Roman"/>
          <w:sz w:val="26"/>
          <w:szCs w:val="26"/>
        </w:rPr>
      </w:pPr>
    </w:p>
    <w:p w:rsidR="002905A0" w:rsidRPr="00EA62C8" w:rsidRDefault="00EA62C8" w:rsidP="00EA62C8">
      <w:pPr>
        <w:pStyle w:val="a5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firstLine="6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</w:p>
    <w:p w:rsidR="002905A0" w:rsidRPr="00EA62C8" w:rsidRDefault="002905A0" w:rsidP="00EA62C8">
      <w:pPr>
        <w:tabs>
          <w:tab w:val="num" w:pos="0"/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</w:t>
      </w:r>
      <w:proofErr w:type="spell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наркоситуации</w:t>
      </w:r>
      <w:proofErr w:type="spellEnd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</w:t>
      </w:r>
      <w:r w:rsidR="00EA62C8"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йском</w:t>
      </w:r>
      <w:proofErr w:type="gramEnd"/>
      <w:r w:rsidR="00EA62C8"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автономном округе за 2017 </w:t>
      </w:r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и эффективности реализации мер, направленных на улучшение ситуации, связанной с наркотизацией населения в Нефтеюганском районе.</w:t>
      </w:r>
    </w:p>
    <w:p w:rsidR="002905A0" w:rsidRDefault="002905A0" w:rsidP="002905A0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 Вадим Петрович, информация прилагается</w:t>
      </w:r>
      <w:r w:rsidRPr="00EA62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EA62C8" w:rsidRPr="00EA62C8" w:rsidRDefault="00EA62C8" w:rsidP="002905A0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905A0" w:rsidRPr="00EA62C8" w:rsidRDefault="00EA62C8" w:rsidP="00EA62C8">
      <w:pPr>
        <w:pStyle w:val="a5"/>
        <w:tabs>
          <w:tab w:val="left" w:pos="0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  РЕШИЛИ</w:t>
      </w:r>
    </w:p>
    <w:p w:rsidR="002905A0" w:rsidRPr="00EA62C8" w:rsidRDefault="002905A0" w:rsidP="002905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2C8">
        <w:rPr>
          <w:rFonts w:ascii="Times New Roman" w:hAnsi="Times New Roman" w:cs="Times New Roman"/>
          <w:sz w:val="26"/>
          <w:szCs w:val="26"/>
        </w:rPr>
        <w:t xml:space="preserve">8.1. Информацию  о результатах мониторинга </w:t>
      </w:r>
      <w:proofErr w:type="spellStart"/>
      <w:r w:rsidRPr="00EA62C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Pr="00EA62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62C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A62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62C8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EA62C8">
        <w:rPr>
          <w:rFonts w:ascii="Times New Roman" w:hAnsi="Times New Roman" w:cs="Times New Roman"/>
          <w:sz w:val="26"/>
          <w:szCs w:val="26"/>
        </w:rPr>
        <w:t xml:space="preserve"> автономном округе – Югре за 2017 год</w:t>
      </w:r>
      <w:r w:rsidRPr="00EA62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62C8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2905A0" w:rsidRDefault="002905A0" w:rsidP="002905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5A0" w:rsidRPr="00820A8D" w:rsidRDefault="002905A0" w:rsidP="002905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2C8" w:rsidRDefault="00EA62C8" w:rsidP="00EA62C8">
      <w:pPr>
        <w:pStyle w:val="a5"/>
        <w:numPr>
          <w:ilvl w:val="0"/>
          <w:numId w:val="23"/>
        </w:numPr>
        <w:tabs>
          <w:tab w:val="num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</w:p>
    <w:p w:rsidR="002905A0" w:rsidRPr="00EA62C8" w:rsidRDefault="002905A0" w:rsidP="00EA62C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общественных советов поселений </w:t>
      </w:r>
      <w:proofErr w:type="spell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Усть-Юган</w:t>
      </w:r>
      <w:proofErr w:type="spellEnd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Лемпино</w:t>
      </w:r>
      <w:proofErr w:type="spellEnd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Каркатеевы</w:t>
      </w:r>
      <w:proofErr w:type="spellEnd"/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2017 год.</w:t>
      </w:r>
    </w:p>
    <w:p w:rsidR="002905A0" w:rsidRPr="00EA62C8" w:rsidRDefault="002905A0" w:rsidP="002905A0">
      <w:pPr>
        <w:pStyle w:val="a5"/>
        <w:tabs>
          <w:tab w:val="left" w:pos="0"/>
          <w:tab w:val="left" w:pos="567"/>
        </w:tabs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(Карпачева Елена Васильевна, Зверева Светлана Валентиновна, Полупанова Анна Григорьевна, информация прилагается)</w:t>
      </w:r>
    </w:p>
    <w:p w:rsidR="002905A0" w:rsidRPr="00EA62C8" w:rsidRDefault="002905A0" w:rsidP="002905A0">
      <w:pPr>
        <w:pStyle w:val="a5"/>
        <w:tabs>
          <w:tab w:val="left" w:pos="0"/>
          <w:tab w:val="left" w:pos="567"/>
        </w:tabs>
        <w:spacing w:after="0" w:line="240" w:lineRule="auto"/>
        <w:ind w:left="5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2C8" w:rsidRPr="00EA62C8" w:rsidRDefault="00EA62C8" w:rsidP="00EA62C8">
      <w:pPr>
        <w:pStyle w:val="a5"/>
        <w:tabs>
          <w:tab w:val="left" w:pos="0"/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6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</w:p>
    <w:p w:rsidR="002905A0" w:rsidRPr="00EA62C8" w:rsidRDefault="002905A0" w:rsidP="00EA62C8">
      <w:pPr>
        <w:pStyle w:val="a5"/>
        <w:numPr>
          <w:ilvl w:val="1"/>
          <w:numId w:val="2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председателей общественных советов поселений к сведению.</w:t>
      </w:r>
    </w:p>
    <w:p w:rsidR="002905A0" w:rsidRPr="00EA62C8" w:rsidRDefault="002905A0" w:rsidP="00EA62C8">
      <w:pPr>
        <w:pStyle w:val="a5"/>
        <w:numPr>
          <w:ilvl w:val="1"/>
          <w:numId w:val="2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A62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принять опыт работы председателей общественных советов поселений для использования в своей работе.</w:t>
      </w:r>
    </w:p>
    <w:p w:rsidR="002905A0" w:rsidRPr="00EA62C8" w:rsidRDefault="002905A0" w:rsidP="002905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5A0" w:rsidRPr="00EA62C8" w:rsidRDefault="00EA62C8" w:rsidP="00EA62C8">
      <w:pPr>
        <w:pStyle w:val="a5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РАЗНОЕ</w:t>
      </w:r>
    </w:p>
    <w:p w:rsidR="002905A0" w:rsidRPr="00EA62C8" w:rsidRDefault="002905A0" w:rsidP="00EA62C8">
      <w:pPr>
        <w:pStyle w:val="a5"/>
        <w:numPr>
          <w:ilvl w:val="1"/>
          <w:numId w:val="2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2C8">
        <w:rPr>
          <w:rFonts w:ascii="Times New Roman" w:hAnsi="Times New Roman" w:cs="Times New Roman"/>
          <w:sz w:val="26"/>
          <w:szCs w:val="26"/>
        </w:rPr>
        <w:t xml:space="preserve">О рассмотрении обращения </w:t>
      </w:r>
      <w:proofErr w:type="spellStart"/>
      <w:r w:rsidRPr="00EA62C8">
        <w:rPr>
          <w:rFonts w:ascii="Times New Roman" w:hAnsi="Times New Roman" w:cs="Times New Roman"/>
          <w:sz w:val="26"/>
          <w:szCs w:val="26"/>
        </w:rPr>
        <w:t>Бражко</w:t>
      </w:r>
      <w:proofErr w:type="spellEnd"/>
      <w:r w:rsidRPr="00EA6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62C8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Pr="00EA62C8">
        <w:rPr>
          <w:rFonts w:ascii="Times New Roman" w:hAnsi="Times New Roman" w:cs="Times New Roman"/>
          <w:sz w:val="26"/>
          <w:szCs w:val="26"/>
        </w:rPr>
        <w:t xml:space="preserve">. по вопросу участия членов Общественного совета Нефтеюганского района в проведении мероприятий по </w:t>
      </w:r>
      <w:r w:rsidRPr="00EA62C8">
        <w:rPr>
          <w:rFonts w:ascii="Times New Roman" w:hAnsi="Times New Roman" w:cs="Times New Roman"/>
          <w:sz w:val="26"/>
          <w:szCs w:val="26"/>
        </w:rPr>
        <w:lastRenderedPageBreak/>
        <w:t xml:space="preserve">мониторингу молочной продукции, входящей в состав минимальной потребительской корзины, проводимых территориальными органами </w:t>
      </w:r>
      <w:proofErr w:type="spellStart"/>
      <w:r w:rsidRPr="00EA62C8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62C8">
        <w:rPr>
          <w:rFonts w:ascii="Times New Roman" w:hAnsi="Times New Roman" w:cs="Times New Roman"/>
          <w:sz w:val="26"/>
          <w:szCs w:val="26"/>
        </w:rPr>
        <w:t>.</w:t>
      </w:r>
    </w:p>
    <w:p w:rsidR="002905A0" w:rsidRPr="00EA62C8" w:rsidRDefault="002905A0" w:rsidP="00EA62C8">
      <w:pPr>
        <w:pStyle w:val="a5"/>
        <w:numPr>
          <w:ilvl w:val="1"/>
          <w:numId w:val="2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2C8">
        <w:rPr>
          <w:rFonts w:ascii="Times New Roman" w:hAnsi="Times New Roman" w:cs="Times New Roman"/>
          <w:sz w:val="26"/>
          <w:szCs w:val="26"/>
        </w:rPr>
        <w:t>Об окончании срока полномочий членов Общественного совета 2 созыва и формировании нового состава совета в соответствии с Методическими рекомендациями Общественной палаты ХМАО-Югры.</w:t>
      </w:r>
    </w:p>
    <w:p w:rsidR="002905A0" w:rsidRPr="002905A0" w:rsidRDefault="002905A0" w:rsidP="002905A0">
      <w:pPr>
        <w:pStyle w:val="a5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A18" w:rsidRPr="00520A18" w:rsidRDefault="00520A18" w:rsidP="00520A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57221" w:rsidRPr="002C31F3" w:rsidRDefault="00857221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08F3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">
    <w:nsid w:val="189D676A"/>
    <w:multiLevelType w:val="multilevel"/>
    <w:tmpl w:val="59265F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">
    <w:nsid w:val="198B246F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B2458"/>
    <w:multiLevelType w:val="hybridMultilevel"/>
    <w:tmpl w:val="E27EB042"/>
    <w:lvl w:ilvl="0" w:tplc="E36AF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DD6D17"/>
    <w:multiLevelType w:val="multilevel"/>
    <w:tmpl w:val="65588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43491B70"/>
    <w:multiLevelType w:val="hybridMultilevel"/>
    <w:tmpl w:val="0E6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0932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006C9D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204C2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1">
    <w:nsid w:val="5F9117BE"/>
    <w:multiLevelType w:val="hybridMultilevel"/>
    <w:tmpl w:val="29EC9C38"/>
    <w:lvl w:ilvl="0" w:tplc="17AC8928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44DAB"/>
    <w:multiLevelType w:val="hybridMultilevel"/>
    <w:tmpl w:val="EAA66B56"/>
    <w:lvl w:ilvl="0" w:tplc="8A86A3E4">
      <w:start w:val="6"/>
      <w:numFmt w:val="decimal"/>
      <w:lvlText w:val="%1."/>
      <w:lvlJc w:val="left"/>
      <w:pPr>
        <w:ind w:left="8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>
    <w:nsid w:val="6A2314C5"/>
    <w:multiLevelType w:val="multilevel"/>
    <w:tmpl w:val="C97AC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5B96"/>
    <w:multiLevelType w:val="multilevel"/>
    <w:tmpl w:val="C97AC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6142C6E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0">
    <w:nsid w:val="77681389"/>
    <w:multiLevelType w:val="multilevel"/>
    <w:tmpl w:val="33908B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D064D1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22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7"/>
  </w:num>
  <w:num w:numId="5">
    <w:abstractNumId w:val="13"/>
  </w:num>
  <w:num w:numId="6">
    <w:abstractNumId w:val="4"/>
  </w:num>
  <w:num w:numId="7">
    <w:abstractNumId w:val="0"/>
  </w:num>
  <w:num w:numId="8">
    <w:abstractNumId w:val="22"/>
  </w:num>
  <w:num w:numId="9">
    <w:abstractNumId w:val="16"/>
  </w:num>
  <w:num w:numId="10">
    <w:abstractNumId w:val="1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1"/>
  </w:num>
  <w:num w:numId="17">
    <w:abstractNumId w:val="14"/>
  </w:num>
  <w:num w:numId="18">
    <w:abstractNumId w:val="5"/>
  </w:num>
  <w:num w:numId="19">
    <w:abstractNumId w:val="18"/>
  </w:num>
  <w:num w:numId="20">
    <w:abstractNumId w:val="15"/>
  </w:num>
  <w:num w:numId="21">
    <w:abstractNumId w:val="11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343C9"/>
    <w:rsid w:val="0014458B"/>
    <w:rsid w:val="0014581B"/>
    <w:rsid w:val="001831A9"/>
    <w:rsid w:val="001B1951"/>
    <w:rsid w:val="001D1F6B"/>
    <w:rsid w:val="001D55AF"/>
    <w:rsid w:val="001D5F1C"/>
    <w:rsid w:val="001E3313"/>
    <w:rsid w:val="001E3685"/>
    <w:rsid w:val="001F1F2C"/>
    <w:rsid w:val="00200D2B"/>
    <w:rsid w:val="00211CE5"/>
    <w:rsid w:val="002152AA"/>
    <w:rsid w:val="00234EA3"/>
    <w:rsid w:val="00253890"/>
    <w:rsid w:val="00255B42"/>
    <w:rsid w:val="00263571"/>
    <w:rsid w:val="00280373"/>
    <w:rsid w:val="00280E51"/>
    <w:rsid w:val="002905A0"/>
    <w:rsid w:val="002A332C"/>
    <w:rsid w:val="002B51E3"/>
    <w:rsid w:val="002C247F"/>
    <w:rsid w:val="002C31F3"/>
    <w:rsid w:val="002C7848"/>
    <w:rsid w:val="002E2051"/>
    <w:rsid w:val="00383F0E"/>
    <w:rsid w:val="00385B58"/>
    <w:rsid w:val="004130C9"/>
    <w:rsid w:val="00453546"/>
    <w:rsid w:val="00473CBF"/>
    <w:rsid w:val="004913DC"/>
    <w:rsid w:val="004B2728"/>
    <w:rsid w:val="004D448E"/>
    <w:rsid w:val="004E06BA"/>
    <w:rsid w:val="004F2503"/>
    <w:rsid w:val="00501204"/>
    <w:rsid w:val="00520A18"/>
    <w:rsid w:val="00521EF7"/>
    <w:rsid w:val="005247E6"/>
    <w:rsid w:val="0053110B"/>
    <w:rsid w:val="00543439"/>
    <w:rsid w:val="005572B9"/>
    <w:rsid w:val="00594428"/>
    <w:rsid w:val="005D4BC7"/>
    <w:rsid w:val="005E1C0A"/>
    <w:rsid w:val="00611B04"/>
    <w:rsid w:val="00637DFD"/>
    <w:rsid w:val="00641E57"/>
    <w:rsid w:val="00660127"/>
    <w:rsid w:val="006902C1"/>
    <w:rsid w:val="00691135"/>
    <w:rsid w:val="00705D1D"/>
    <w:rsid w:val="00706136"/>
    <w:rsid w:val="00736A4F"/>
    <w:rsid w:val="00774B34"/>
    <w:rsid w:val="00794EA2"/>
    <w:rsid w:val="007D1E94"/>
    <w:rsid w:val="007D4B4E"/>
    <w:rsid w:val="007F6F84"/>
    <w:rsid w:val="0081380B"/>
    <w:rsid w:val="008271B4"/>
    <w:rsid w:val="00833C9A"/>
    <w:rsid w:val="00836293"/>
    <w:rsid w:val="008420E1"/>
    <w:rsid w:val="00857221"/>
    <w:rsid w:val="00891DB9"/>
    <w:rsid w:val="0089305E"/>
    <w:rsid w:val="008B3F12"/>
    <w:rsid w:val="008D64CF"/>
    <w:rsid w:val="008E4AFE"/>
    <w:rsid w:val="008F3390"/>
    <w:rsid w:val="009006F4"/>
    <w:rsid w:val="00901D32"/>
    <w:rsid w:val="009026D7"/>
    <w:rsid w:val="00905737"/>
    <w:rsid w:val="00925396"/>
    <w:rsid w:val="009956F4"/>
    <w:rsid w:val="0099657A"/>
    <w:rsid w:val="009C696C"/>
    <w:rsid w:val="009D496F"/>
    <w:rsid w:val="009E0107"/>
    <w:rsid w:val="009F0D80"/>
    <w:rsid w:val="00A14008"/>
    <w:rsid w:val="00AA02E9"/>
    <w:rsid w:val="00AD21AC"/>
    <w:rsid w:val="00AE7047"/>
    <w:rsid w:val="00B363F5"/>
    <w:rsid w:val="00B702D2"/>
    <w:rsid w:val="00B90BB3"/>
    <w:rsid w:val="00BC295C"/>
    <w:rsid w:val="00C23929"/>
    <w:rsid w:val="00C433CE"/>
    <w:rsid w:val="00C45D76"/>
    <w:rsid w:val="00C92375"/>
    <w:rsid w:val="00CA269C"/>
    <w:rsid w:val="00CA62AE"/>
    <w:rsid w:val="00CB13C3"/>
    <w:rsid w:val="00CC55D5"/>
    <w:rsid w:val="00CE3F40"/>
    <w:rsid w:val="00CE439A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A62C8"/>
    <w:rsid w:val="00EA661F"/>
    <w:rsid w:val="00EC0FC3"/>
    <w:rsid w:val="00EC4823"/>
    <w:rsid w:val="00EF34CC"/>
    <w:rsid w:val="00EF6122"/>
    <w:rsid w:val="00F04F63"/>
    <w:rsid w:val="00F1021B"/>
    <w:rsid w:val="00F6197C"/>
    <w:rsid w:val="00F777F8"/>
    <w:rsid w:val="00F9081D"/>
    <w:rsid w:val="00FA53DF"/>
    <w:rsid w:val="00FD2027"/>
    <w:rsid w:val="00FD536A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No Spacing"/>
    <w:uiPriority w:val="1"/>
    <w:qFormat/>
    <w:rsid w:val="002A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2018-05-15T10:05:00Z</cp:lastPrinted>
  <dcterms:created xsi:type="dcterms:W3CDTF">2015-09-21T07:13:00Z</dcterms:created>
  <dcterms:modified xsi:type="dcterms:W3CDTF">2018-05-21T06:48:00Z</dcterms:modified>
</cp:coreProperties>
</file>