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3768E8">
      <w:pPr>
        <w:spacing w:after="0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3768E8">
      <w:pPr>
        <w:spacing w:after="0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376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376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340B68" w:rsidRDefault="00A73E75" w:rsidP="003768E8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="00340B68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340B68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413F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bookmarkStart w:id="0" w:name="_GoBack"/>
      <w:bookmarkEnd w:id="0"/>
      <w:r w:rsidR="00C23929" w:rsidRPr="00340B6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340B68" w:rsidRDefault="00C23929" w:rsidP="003768E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3E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4C0B60" w:rsidRDefault="00C23929" w:rsidP="003768E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C0B60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340B68" w:rsidRDefault="00C63F1A" w:rsidP="003768E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C23929"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аседания общественного совета </w:t>
      </w:r>
      <w:r w:rsidR="00AA02E9"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Pr="00340B68" w:rsidRDefault="00AA02E9" w:rsidP="003768E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340B68" w:rsidRDefault="00C23929" w:rsidP="003768E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F6122" w:rsidRPr="00340B68" w:rsidRDefault="00EF6122" w:rsidP="003768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B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4C0B60" w:rsidRDefault="00C23929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A3975" w:rsidRDefault="00C23929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9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BA3975" w:rsidRDefault="00C23929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BA3975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D84EE8" w:rsidRPr="00BA3975" w:rsidRDefault="00CC55D5" w:rsidP="003768E8">
      <w:pPr>
        <w:tabs>
          <w:tab w:val="left" w:pos="1260"/>
          <w:tab w:val="left" w:pos="5103"/>
        </w:tabs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BA3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D84EE8" w:rsidRPr="00BA3975" w:rsidRDefault="00D84EE8" w:rsidP="003768E8">
      <w:pPr>
        <w:tabs>
          <w:tab w:val="left" w:pos="1260"/>
          <w:tab w:val="left" w:pos="5103"/>
        </w:tabs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4C0B60" w:rsidRDefault="00D84EE8" w:rsidP="003768E8">
      <w:pPr>
        <w:tabs>
          <w:tab w:val="left" w:pos="1260"/>
          <w:tab w:val="left" w:pos="5103"/>
        </w:tabs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3C41C0" w:rsidRDefault="00D84EE8" w:rsidP="003768E8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1257F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91FD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C41C0" w:rsidRPr="003C41C0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3C41C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3C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3C41C0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3C41C0" w:rsidRDefault="00C23929" w:rsidP="003768E8">
      <w:pPr>
        <w:tabs>
          <w:tab w:val="left" w:pos="1260"/>
          <w:tab w:val="left" w:pos="5103"/>
        </w:tabs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C41C0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23929" w:rsidRPr="003C41C0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4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3C41C0" w:rsidRDefault="00C23929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3C41C0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3C41C0" w:rsidRDefault="00C23929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2C7848" w:rsidRPr="004C0B60" w:rsidRDefault="003C41C0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Никольникова Татьяна Николаевна, </w:t>
      </w:r>
      <w:r w:rsidR="00C9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Маерович Василий Николаевич, 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Светлана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Юрьевна</w:t>
      </w:r>
      <w:r w:rsidRPr="003C41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Светлана Якубовна,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Завьялова Нелли Александровна,</w:t>
      </w:r>
      <w:r w:rsidR="00C9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Рыкова Марина Владимировна,</w:t>
      </w:r>
      <w:r w:rsidR="00125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F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Никонова Татьяна Ивановна, Ершова Галина Владимировна, Шамукова Гульнара Хучатулловна, Павлова Лариса Юрьевна.</w:t>
      </w:r>
    </w:p>
    <w:p w:rsidR="00C23929" w:rsidRPr="001A7AFF" w:rsidRDefault="00C23929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1A7AFF" w:rsidRDefault="00C23929" w:rsidP="003768E8">
      <w:pPr>
        <w:spacing w:after="0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E75" w:rsidRDefault="00A73E75" w:rsidP="003768E8">
      <w:pPr>
        <w:spacing w:after="0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Бунина</w:t>
      </w:r>
      <w:r w:rsidR="00C23929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705D1D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23929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A73E75" w:rsidRPr="001A7AFF" w:rsidRDefault="00A73E75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Куть-Ях</w:t>
      </w:r>
    </w:p>
    <w:p w:rsidR="00C23929" w:rsidRPr="001A7AFF" w:rsidRDefault="00C23929" w:rsidP="003768E8">
      <w:pPr>
        <w:tabs>
          <w:tab w:val="center" w:pos="493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58B" w:rsidRPr="001A7AFF" w:rsidRDefault="00CF56C8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Бурак      </w:t>
      </w:r>
      <w:r w:rsidR="0014458B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- ведущий специалист Администрации </w:t>
      </w:r>
    </w:p>
    <w:p w:rsidR="0014458B" w:rsidRPr="001A7AFF" w:rsidRDefault="00CF56C8" w:rsidP="003768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Кристина Александровна</w:t>
      </w:r>
      <w:r w:rsidR="0014458B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4458B"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096D42" w:rsidRPr="001A7AFF" w:rsidRDefault="00C23929" w:rsidP="003768E8">
      <w:pPr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A7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A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</w:p>
    <w:p w:rsidR="00C23929" w:rsidRPr="00096D42" w:rsidRDefault="00C23929" w:rsidP="003768E8">
      <w:pPr>
        <w:tabs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96D4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4C0B60" w:rsidRDefault="00C23929" w:rsidP="003768E8">
      <w:pPr>
        <w:tabs>
          <w:tab w:val="left" w:pos="0"/>
        </w:tabs>
        <w:spacing w:after="0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3E12DF" w:rsidRPr="003E12DF" w:rsidRDefault="003E12DF" w:rsidP="003768E8">
      <w:pPr>
        <w:pStyle w:val="a5"/>
        <w:numPr>
          <w:ilvl w:val="0"/>
          <w:numId w:val="4"/>
        </w:numPr>
        <w:spacing w:after="0"/>
        <w:ind w:left="0"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12DF">
        <w:rPr>
          <w:rFonts w:ascii="Times New Roman" w:hAnsi="Times New Roman" w:cs="Times New Roman"/>
          <w:color w:val="000000" w:themeColor="text1"/>
          <w:sz w:val="26"/>
          <w:szCs w:val="26"/>
        </w:rPr>
        <w:t>О формировании адресного перечня дворовых и общественных территорий, подлежащих благоустройству в период 2019-2024 годов для дальнейшего включения в проект муниципальной программы «Развитие жилищно-коммунального комплекса и повышение энергетической эффективности в муниципальном образовании Нефтеюганский район на 2019-2024 и на период до 2030 года»  в рамках федерального проекта «Формирование комфортной городской среды».</w:t>
      </w:r>
    </w:p>
    <w:p w:rsidR="003E12DF" w:rsidRPr="003E12DF" w:rsidRDefault="003E12DF" w:rsidP="003768E8">
      <w:pPr>
        <w:pStyle w:val="a5"/>
        <w:numPr>
          <w:ilvl w:val="0"/>
          <w:numId w:val="4"/>
        </w:numPr>
        <w:spacing w:after="0"/>
        <w:ind w:left="0"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12DF">
        <w:rPr>
          <w:rFonts w:ascii="Times New Roman" w:hAnsi="Times New Roman" w:cs="Times New Roman"/>
          <w:color w:val="000000" w:themeColor="text1"/>
          <w:sz w:val="26"/>
          <w:szCs w:val="26"/>
        </w:rPr>
        <w:t>О проведении предварительного голосования 19 октября и о выборах главы с.п. Куть-Ях 16 декабря 2018 года.</w:t>
      </w:r>
    </w:p>
    <w:p w:rsidR="003E12DF" w:rsidRPr="003E12DF" w:rsidRDefault="003E12DF" w:rsidP="003768E8">
      <w:pPr>
        <w:pStyle w:val="a5"/>
        <w:numPr>
          <w:ilvl w:val="0"/>
          <w:numId w:val="4"/>
        </w:numPr>
        <w:spacing w:after="0"/>
        <w:ind w:left="0"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12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Подведение итогов Выборов Президента РФ 18 марта 2018 года. </w:t>
      </w:r>
    </w:p>
    <w:p w:rsidR="003E12DF" w:rsidRPr="00003DC3" w:rsidRDefault="00096D42" w:rsidP="003768E8">
      <w:pPr>
        <w:pStyle w:val="a5"/>
        <w:numPr>
          <w:ilvl w:val="0"/>
          <w:numId w:val="4"/>
        </w:numPr>
        <w:tabs>
          <w:tab w:val="left" w:pos="709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2DF">
        <w:rPr>
          <w:rFonts w:ascii="Times New Roman" w:eastAsia="Calibri" w:hAnsi="Times New Roman" w:cs="Times New Roman"/>
          <w:sz w:val="26"/>
          <w:szCs w:val="26"/>
        </w:rPr>
        <w:t>Разное.</w:t>
      </w:r>
    </w:p>
    <w:p w:rsidR="00C23929" w:rsidRPr="00203A7E" w:rsidRDefault="00C23929" w:rsidP="003768E8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A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СЛУШАЛИ:</w:t>
      </w:r>
    </w:p>
    <w:p w:rsidR="00E477FA" w:rsidRPr="00E477FA" w:rsidRDefault="00125669" w:rsidP="003768E8">
      <w:pPr>
        <w:spacing w:after="0"/>
        <w:ind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47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Т.М. Горкунову</w:t>
      </w:r>
      <w:r w:rsidR="007D1E94" w:rsidRPr="00E47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234EA3" w:rsidRPr="00E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в своем выступлении </w:t>
      </w:r>
      <w:r w:rsidR="001257F3" w:rsidRPr="00E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озвучила</w:t>
      </w:r>
      <w:r w:rsidR="00203A7E" w:rsidRPr="00E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7D2" w:rsidRPr="00E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="005377D2" w:rsidRPr="00E477FA">
        <w:rPr>
          <w:rFonts w:ascii="Times New Roman" w:hAnsi="Times New Roman" w:cs="Times New Roman"/>
          <w:color w:val="000000" w:themeColor="text1"/>
          <w:sz w:val="26"/>
          <w:szCs w:val="26"/>
        </w:rPr>
        <w:t>о формировании адресного перечня дворовых и общественных территорий, подлежащих благоустройству в период 2019-2024 годов для дальнейшего включения в проект муниципальной программы «Развитие жилищно-коммунального комплекса и повышение энергетической эффективности в муниципальном образовании Нефтеюганский район на 2019-2024 и на период до 2030 года»  в рамках федерального проекта «Формирование комфортной городской среды».</w:t>
      </w:r>
      <w:r w:rsidR="00E477FA" w:rsidRPr="00E477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5377D2" w:rsidRPr="00E477FA" w:rsidRDefault="00E477FA" w:rsidP="003768E8">
      <w:pPr>
        <w:spacing w:after="0"/>
        <w:ind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77FA">
        <w:rPr>
          <w:rFonts w:ascii="Times New Roman" w:hAnsi="Times New Roman" w:cs="Times New Roman"/>
          <w:color w:val="000000" w:themeColor="text1"/>
          <w:sz w:val="26"/>
          <w:szCs w:val="26"/>
        </w:rPr>
        <w:t>На 2019 года планируется произвести благоустройст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территории у домов №8 и № 10. Так же на 2019 год планируется благоустройство общественной территории – строительство тротуара по улице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2020 год планируется благоустройство дворовых территорий домов №5 и №11 ремонт проездов и установка ограждений. В благоустройство общественной территории на 2020 год входит детская площадка, которая находится между домами №9 и №8. Благоустройство домов №6, №7 планируется на 2021 год – асфальтирование и установка скамеек. </w:t>
      </w:r>
    </w:p>
    <w:p w:rsidR="00203A7E" w:rsidRPr="00203A7E" w:rsidRDefault="00203A7E" w:rsidP="003768E8">
      <w:pPr>
        <w:spacing w:after="0"/>
        <w:ind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4316F9" w:rsidRDefault="00C23929" w:rsidP="003768E8">
      <w:pPr>
        <w:tabs>
          <w:tab w:val="left" w:pos="1260"/>
          <w:tab w:val="left" w:pos="3843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Pr="004316F9" w:rsidRDefault="00C23929" w:rsidP="00376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6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3929" w:rsidRPr="004316F9" w:rsidRDefault="00C23929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proofErr w:type="spellStart"/>
      <w:r w:rsidR="00086C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Горкуновой</w:t>
      </w:r>
      <w:proofErr w:type="spellEnd"/>
      <w:r w:rsidR="00086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86C5E">
        <w:rPr>
          <w:rFonts w:ascii="Times New Roman" w:eastAsia="Times New Roman" w:hAnsi="Times New Roman" w:cs="Times New Roman"/>
          <w:sz w:val="26"/>
          <w:szCs w:val="26"/>
          <w:lang w:eastAsia="ru-RU"/>
        </w:rPr>
        <w:t>Т.М</w:t>
      </w:r>
      <w:proofErr w:type="spellEnd"/>
      <w:r w:rsidR="00086C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1AC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</w:t>
      </w:r>
      <w:r w:rsidR="008420E1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1AC" w:rsidRPr="0043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6293" w:rsidRPr="001D2D60" w:rsidRDefault="00836293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657A" w:rsidRPr="00641FF1" w:rsidRDefault="0099657A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641FF1" w:rsidRDefault="0099657A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86C5E">
        <w:rPr>
          <w:rFonts w:ascii="Times New Roman" w:eastAsia="Calibri" w:hAnsi="Times New Roman" w:cs="Times New Roman"/>
          <w:sz w:val="26"/>
          <w:szCs w:val="26"/>
        </w:rPr>
        <w:t xml:space="preserve">одиннадцать </w:t>
      </w:r>
    </w:p>
    <w:p w:rsidR="0099657A" w:rsidRPr="00641FF1" w:rsidRDefault="0099657A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641FF1" w:rsidRDefault="0099657A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641FF1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641FF1" w:rsidRDefault="0099657A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1FF1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4C0B60" w:rsidRDefault="001E3313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6730EB" w:rsidRDefault="00C23929" w:rsidP="003768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3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BA0528" w:rsidRDefault="005377D2" w:rsidP="003768E8">
      <w:pPr>
        <w:spacing w:after="0"/>
        <w:ind w:right="28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5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З.Х. Бунину</w:t>
      </w:r>
      <w:r w:rsidR="00A14008" w:rsidRP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23929" w:rsidRP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4008" w:rsidRP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r w:rsidR="00F6197C" w:rsidRP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своем выступлении</w:t>
      </w:r>
      <w:r w:rsid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сообщила, что 19 октября 2018 года пройдет праймериз. Проект Единой России по проведению предварительного голосования.</w:t>
      </w:r>
    </w:p>
    <w:p w:rsidR="00BA0528" w:rsidRPr="00BA0528" w:rsidRDefault="00BA0528" w:rsidP="003768E8">
      <w:pPr>
        <w:spacing w:after="0"/>
        <w:ind w:right="28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197C" w:rsidRP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выборы </w:t>
      </w:r>
      <w:r w:rsidRPr="00BA0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с.п. Куть-Ях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пройдут </w:t>
      </w:r>
      <w:r w:rsidRPr="00BA0528">
        <w:rPr>
          <w:rFonts w:ascii="Times New Roman" w:hAnsi="Times New Roman" w:cs="Times New Roman"/>
          <w:color w:val="000000" w:themeColor="text1"/>
          <w:sz w:val="26"/>
          <w:szCs w:val="26"/>
        </w:rPr>
        <w:t>16 декабря 2018 года.</w:t>
      </w:r>
    </w:p>
    <w:p w:rsidR="002A622A" w:rsidRDefault="002A622A" w:rsidP="003768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58EA" w:rsidRPr="004C0B60" w:rsidRDefault="005058EA" w:rsidP="003768E8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E616C" w:rsidRPr="000F1B3E" w:rsidRDefault="000E616C" w:rsidP="003768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РЕШИЛИ:</w:t>
      </w: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616C" w:rsidRDefault="000E616C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Принять информацию </w:t>
      </w:r>
      <w:r w:rsidR="00BA0528">
        <w:rPr>
          <w:rFonts w:ascii="Times New Roman" w:eastAsia="Times New Roman" w:hAnsi="Times New Roman" w:cs="Times New Roman"/>
          <w:sz w:val="26"/>
          <w:szCs w:val="26"/>
          <w:lang w:eastAsia="ru-RU"/>
        </w:rPr>
        <w:t>З.Х. Буниной</w:t>
      </w:r>
      <w:r w:rsidR="00827947"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</w:t>
      </w:r>
      <w:r w:rsidRPr="000F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0528" w:rsidRPr="000F1B3E" w:rsidRDefault="00BA0528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Доне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информацию до жителей поселения.</w:t>
      </w:r>
    </w:p>
    <w:p w:rsidR="00D366D1" w:rsidRDefault="00D366D1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6D1" w:rsidRPr="00BD1D74" w:rsidRDefault="00D366D1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D366D1" w:rsidRPr="00BD1D74" w:rsidRDefault="00D366D1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D366D1" w:rsidRPr="00BD1D74" w:rsidRDefault="00D366D1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D366D1" w:rsidRPr="00BD1D74" w:rsidRDefault="00D366D1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D366D1" w:rsidRPr="00BD1D74" w:rsidRDefault="00D366D1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366D1" w:rsidRPr="000F1B3E" w:rsidRDefault="00D366D1" w:rsidP="003768E8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EBB" w:rsidRPr="004C0B60" w:rsidRDefault="00DF1EBB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2F6002" w:rsidRDefault="00C23929" w:rsidP="003768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СЛУШАЛИ:</w:t>
      </w:r>
    </w:p>
    <w:p w:rsidR="00BD1D74" w:rsidRPr="003768E8" w:rsidRDefault="005377D2" w:rsidP="003768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З.Х. Бунину</w:t>
      </w:r>
      <w:r w:rsidR="003768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768E8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поблагодарила членов Общественного Совета за активную деятельность и помощь при проведении Выборов Президента РФ.</w:t>
      </w:r>
    </w:p>
    <w:p w:rsidR="00BA0528" w:rsidRPr="003768E8" w:rsidRDefault="003768E8" w:rsidP="003768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Благодарности от Общественной палаты Ханты-Мансийского автономного округа-Югры получили:</w:t>
      </w:r>
      <w:r w:rsidR="00BA0528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ковлевна</w:t>
      </w:r>
      <w:r w:rsidR="00293291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Завьялова Нелли Александровна, Пономарева Оксана Сергеевна, Шамукова Гульнара </w:t>
      </w:r>
      <w:proofErr w:type="spellStart"/>
      <w:r w:rsidR="00293291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Хачатуловна</w:t>
      </w:r>
      <w:proofErr w:type="spellEnd"/>
      <w:r w:rsidR="00293291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Поздеевой</w:t>
      </w:r>
      <w:proofErr w:type="spellEnd"/>
      <w:r w:rsidR="00293291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Борисовна, Мяконьких Светлана Юрьевна, Маерович Василий Николаевич, Зуб Светлана Владимировна</w:t>
      </w:r>
      <w:r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3291" w:rsidRPr="003768E8" w:rsidRDefault="003768E8" w:rsidP="003768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Благодарности от Общественной палаты Российской Федерации были вручены: </w:t>
      </w:r>
      <w:r w:rsidR="00293291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Зуб Светлана Владимировна, </w:t>
      </w:r>
      <w:r w:rsidR="00960EA0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</w:t>
      </w:r>
      <w:proofErr w:type="spellStart"/>
      <w:r w:rsidR="00960EA0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Хачатуловна</w:t>
      </w:r>
      <w:proofErr w:type="spellEnd"/>
      <w:r w:rsidR="00960EA0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Маерович Василий Николаевич, </w:t>
      </w:r>
      <w:proofErr w:type="spellStart"/>
      <w:r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Поздеевой</w:t>
      </w:r>
      <w:proofErr w:type="spellEnd"/>
      <w:r w:rsidR="00960EA0" w:rsidRPr="00376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Борисовна</w:t>
      </w:r>
    </w:p>
    <w:p w:rsidR="00293291" w:rsidRPr="00BD1D74" w:rsidRDefault="00293291" w:rsidP="003768E8">
      <w:pPr>
        <w:spacing w:after="0"/>
        <w:ind w:firstLine="720"/>
        <w:jc w:val="both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BD1D74" w:rsidRPr="00BD1D74" w:rsidRDefault="00BD1D74" w:rsidP="003768E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51E3" w:rsidRPr="004C0B60" w:rsidRDefault="002B51E3" w:rsidP="003768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E76AFC" w:rsidRPr="00BD1D74" w:rsidRDefault="00E76AFC" w:rsidP="003768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E76AFC" w:rsidRPr="00BD1D74" w:rsidRDefault="00E76AFC" w:rsidP="003768E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Принять </w:t>
      </w:r>
      <w:r w:rsidR="008D64CF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</w:t>
      </w:r>
      <w:r w:rsid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З.Х. </w:t>
      </w:r>
      <w:proofErr w:type="spellStart"/>
      <w:r w:rsidR="00BA0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Бунино</w:t>
      </w:r>
      <w:proofErr w:type="spellEnd"/>
      <w:r w:rsidR="008D64CF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сведению</w:t>
      </w:r>
      <w:r w:rsidR="008D64CF"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6AFC" w:rsidRDefault="00E43DA9" w:rsidP="00376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1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:rsidR="00C63F1A" w:rsidRPr="00BD1D74" w:rsidRDefault="00C63F1A" w:rsidP="00376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:rsidR="000E6331" w:rsidRPr="00BD1D74" w:rsidRDefault="000E6331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BB3" w:rsidRPr="00BD1D74" w:rsidRDefault="00B90BB3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BD1D74" w:rsidRDefault="00B90BB3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22862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90BB3" w:rsidRPr="00BD1D74" w:rsidRDefault="00B90BB3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BD1D74" w:rsidRDefault="00B90BB3" w:rsidP="003768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BD1D74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BD1D74" w:rsidRDefault="00B90BB3" w:rsidP="003768E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1D74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4C0B60" w:rsidRDefault="004913DC" w:rsidP="003768E8">
      <w:pPr>
        <w:tabs>
          <w:tab w:val="left" w:pos="360"/>
          <w:tab w:val="left" w:pos="12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913DC" w:rsidRPr="004C0B60" w:rsidRDefault="004913DC" w:rsidP="003768E8">
      <w:pPr>
        <w:tabs>
          <w:tab w:val="left" w:pos="360"/>
          <w:tab w:val="left" w:pos="1260"/>
        </w:tabs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CE3F40" w:rsidRPr="004C0B60" w:rsidRDefault="00CE3F40" w:rsidP="003768E8">
      <w:pPr>
        <w:spacing w:after="0"/>
        <w:jc w:val="both"/>
        <w:rPr>
          <w:sz w:val="26"/>
          <w:szCs w:val="26"/>
          <w:highlight w:val="yellow"/>
        </w:rPr>
      </w:pPr>
    </w:p>
    <w:p w:rsidR="001E3685" w:rsidRPr="004C0B60" w:rsidRDefault="001E3685" w:rsidP="003768E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E3F40" w:rsidRPr="004C0B60" w:rsidRDefault="00CE3F40" w:rsidP="003768E8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4C0B60" w:rsidRDefault="00705D1D" w:rsidP="003768E8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FD639B" w:rsidRDefault="009D496F" w:rsidP="003768E8">
      <w:pPr>
        <w:tabs>
          <w:tab w:val="left" w:pos="36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С.Ю. </w:t>
      </w:r>
      <w:proofErr w:type="gramStart"/>
      <w:r w:rsidR="000E616C"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FD639B" w:rsidRDefault="009D496F" w:rsidP="003768E8">
      <w:pPr>
        <w:tabs>
          <w:tab w:val="left" w:pos="360"/>
          <w:tab w:val="left" w:pos="12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3768E8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FD63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:rsidR="009D496F" w:rsidRPr="00C23929" w:rsidRDefault="009D496F" w:rsidP="003768E8">
      <w:pPr>
        <w:spacing w:after="0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311"/>
    <w:multiLevelType w:val="hybridMultilevel"/>
    <w:tmpl w:val="EA1CD6D8"/>
    <w:lvl w:ilvl="0" w:tplc="C24C65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95C"/>
    <w:rsid w:val="000005E0"/>
    <w:rsid w:val="00003DC3"/>
    <w:rsid w:val="000268A2"/>
    <w:rsid w:val="00066EFC"/>
    <w:rsid w:val="00086C5E"/>
    <w:rsid w:val="00096D42"/>
    <w:rsid w:val="000A7CF3"/>
    <w:rsid w:val="000E616C"/>
    <w:rsid w:val="000E6331"/>
    <w:rsid w:val="000F1B3E"/>
    <w:rsid w:val="000F79C0"/>
    <w:rsid w:val="000F7C02"/>
    <w:rsid w:val="00125669"/>
    <w:rsid w:val="001257F3"/>
    <w:rsid w:val="0014458B"/>
    <w:rsid w:val="0014581B"/>
    <w:rsid w:val="001806F0"/>
    <w:rsid w:val="00193C19"/>
    <w:rsid w:val="001A7AFF"/>
    <w:rsid w:val="001B1951"/>
    <w:rsid w:val="001D1F6B"/>
    <w:rsid w:val="001D2D60"/>
    <w:rsid w:val="001D5F1C"/>
    <w:rsid w:val="001E3313"/>
    <w:rsid w:val="001E3685"/>
    <w:rsid w:val="001F1F2C"/>
    <w:rsid w:val="00200D2B"/>
    <w:rsid w:val="00203A7E"/>
    <w:rsid w:val="00211CE5"/>
    <w:rsid w:val="00234EA3"/>
    <w:rsid w:val="00253890"/>
    <w:rsid w:val="00255B42"/>
    <w:rsid w:val="00280373"/>
    <w:rsid w:val="00280E51"/>
    <w:rsid w:val="002865FA"/>
    <w:rsid w:val="00293291"/>
    <w:rsid w:val="002A622A"/>
    <w:rsid w:val="002B51E3"/>
    <w:rsid w:val="002C247F"/>
    <w:rsid w:val="002C31F3"/>
    <w:rsid w:val="002C7848"/>
    <w:rsid w:val="002E2051"/>
    <w:rsid w:val="002F6002"/>
    <w:rsid w:val="00340B68"/>
    <w:rsid w:val="003768E8"/>
    <w:rsid w:val="00383F0E"/>
    <w:rsid w:val="00385B58"/>
    <w:rsid w:val="003C41C0"/>
    <w:rsid w:val="003C7C98"/>
    <w:rsid w:val="003E12DF"/>
    <w:rsid w:val="003E7FB0"/>
    <w:rsid w:val="00412D94"/>
    <w:rsid w:val="004130C9"/>
    <w:rsid w:val="00413F63"/>
    <w:rsid w:val="004316F9"/>
    <w:rsid w:val="004342B2"/>
    <w:rsid w:val="00453546"/>
    <w:rsid w:val="00473CBF"/>
    <w:rsid w:val="004913DC"/>
    <w:rsid w:val="0049564D"/>
    <w:rsid w:val="004B2728"/>
    <w:rsid w:val="004C0B60"/>
    <w:rsid w:val="004D448E"/>
    <w:rsid w:val="004E06BA"/>
    <w:rsid w:val="004F2503"/>
    <w:rsid w:val="00501204"/>
    <w:rsid w:val="005058EA"/>
    <w:rsid w:val="00521EF7"/>
    <w:rsid w:val="005247E6"/>
    <w:rsid w:val="0053110B"/>
    <w:rsid w:val="005377D2"/>
    <w:rsid w:val="00543439"/>
    <w:rsid w:val="005572B9"/>
    <w:rsid w:val="005A3DCC"/>
    <w:rsid w:val="005D6135"/>
    <w:rsid w:val="005E1C0A"/>
    <w:rsid w:val="00611B04"/>
    <w:rsid w:val="00624C93"/>
    <w:rsid w:val="00627C7B"/>
    <w:rsid w:val="00637DFD"/>
    <w:rsid w:val="00641E57"/>
    <w:rsid w:val="00641FF1"/>
    <w:rsid w:val="00660127"/>
    <w:rsid w:val="006730EB"/>
    <w:rsid w:val="006762F9"/>
    <w:rsid w:val="00691135"/>
    <w:rsid w:val="00705D1D"/>
    <w:rsid w:val="00706136"/>
    <w:rsid w:val="007358B9"/>
    <w:rsid w:val="00736A4F"/>
    <w:rsid w:val="00774B34"/>
    <w:rsid w:val="00784110"/>
    <w:rsid w:val="00794EA2"/>
    <w:rsid w:val="007D1E94"/>
    <w:rsid w:val="007F48CD"/>
    <w:rsid w:val="0081380B"/>
    <w:rsid w:val="008271B4"/>
    <w:rsid w:val="00827947"/>
    <w:rsid w:val="00827DCF"/>
    <w:rsid w:val="00836293"/>
    <w:rsid w:val="008420E1"/>
    <w:rsid w:val="00891DB9"/>
    <w:rsid w:val="0089305E"/>
    <w:rsid w:val="008B3F12"/>
    <w:rsid w:val="008D1267"/>
    <w:rsid w:val="008D64CF"/>
    <w:rsid w:val="008E4AFE"/>
    <w:rsid w:val="008E7460"/>
    <w:rsid w:val="008F3390"/>
    <w:rsid w:val="009006F4"/>
    <w:rsid w:val="009011C3"/>
    <w:rsid w:val="009026D7"/>
    <w:rsid w:val="00905737"/>
    <w:rsid w:val="00925396"/>
    <w:rsid w:val="00960EA0"/>
    <w:rsid w:val="00971C4A"/>
    <w:rsid w:val="009956F4"/>
    <w:rsid w:val="0099657A"/>
    <w:rsid w:val="009C696C"/>
    <w:rsid w:val="009D496F"/>
    <w:rsid w:val="009E0107"/>
    <w:rsid w:val="00A14008"/>
    <w:rsid w:val="00A22862"/>
    <w:rsid w:val="00A243AD"/>
    <w:rsid w:val="00A73E75"/>
    <w:rsid w:val="00A92DE0"/>
    <w:rsid w:val="00AA02E9"/>
    <w:rsid w:val="00AD21AC"/>
    <w:rsid w:val="00B07CCD"/>
    <w:rsid w:val="00B151D2"/>
    <w:rsid w:val="00B363F5"/>
    <w:rsid w:val="00B370E1"/>
    <w:rsid w:val="00B47246"/>
    <w:rsid w:val="00B702D2"/>
    <w:rsid w:val="00B85821"/>
    <w:rsid w:val="00B90BB3"/>
    <w:rsid w:val="00BA0528"/>
    <w:rsid w:val="00BA3975"/>
    <w:rsid w:val="00BC295C"/>
    <w:rsid w:val="00BD1D74"/>
    <w:rsid w:val="00C051B4"/>
    <w:rsid w:val="00C23929"/>
    <w:rsid w:val="00C433CE"/>
    <w:rsid w:val="00C45D76"/>
    <w:rsid w:val="00C63F1A"/>
    <w:rsid w:val="00C7544C"/>
    <w:rsid w:val="00C91FDA"/>
    <w:rsid w:val="00CA6884"/>
    <w:rsid w:val="00CC4C79"/>
    <w:rsid w:val="00CC55D5"/>
    <w:rsid w:val="00CE3F40"/>
    <w:rsid w:val="00CF56C8"/>
    <w:rsid w:val="00D329DC"/>
    <w:rsid w:val="00D366D1"/>
    <w:rsid w:val="00D617CE"/>
    <w:rsid w:val="00D84EE8"/>
    <w:rsid w:val="00D861DF"/>
    <w:rsid w:val="00DA6BD9"/>
    <w:rsid w:val="00DC16DA"/>
    <w:rsid w:val="00DC6FF4"/>
    <w:rsid w:val="00DE5DC6"/>
    <w:rsid w:val="00DF1EBB"/>
    <w:rsid w:val="00E33F67"/>
    <w:rsid w:val="00E43DA9"/>
    <w:rsid w:val="00E477FA"/>
    <w:rsid w:val="00E64E14"/>
    <w:rsid w:val="00E76AFC"/>
    <w:rsid w:val="00E80BA5"/>
    <w:rsid w:val="00EC4823"/>
    <w:rsid w:val="00EF6122"/>
    <w:rsid w:val="00F04F63"/>
    <w:rsid w:val="00F6197C"/>
    <w:rsid w:val="00F777F8"/>
    <w:rsid w:val="00F82897"/>
    <w:rsid w:val="00FA2EA5"/>
    <w:rsid w:val="00FA53DF"/>
    <w:rsid w:val="00FD639B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table" w:styleId="a6">
    <w:name w:val="Table Grid"/>
    <w:basedOn w:val="a1"/>
    <w:uiPriority w:val="59"/>
    <w:rsid w:val="0050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2018-02-07T05:08:00Z</cp:lastPrinted>
  <dcterms:created xsi:type="dcterms:W3CDTF">2015-09-21T07:13:00Z</dcterms:created>
  <dcterms:modified xsi:type="dcterms:W3CDTF">2019-01-16T04:11:00Z</dcterms:modified>
</cp:coreProperties>
</file>